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C29" w:rsidRPr="00384C29" w:rsidRDefault="00384C29" w:rsidP="00384C29">
      <w:pPr>
        <w:pStyle w:val="Default"/>
        <w:spacing w:line="201" w:lineRule="atLeast"/>
        <w:jc w:val="center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  <w:r w:rsidRPr="00384C29">
        <w:rPr>
          <w:rFonts w:ascii="Arial" w:hAnsi="Arial" w:cs="Arial"/>
          <w:iCs/>
          <w:sz w:val="22"/>
          <w:szCs w:val="22"/>
        </w:rPr>
        <w:t>Projet de loi 6594 portant modification</w:t>
      </w:r>
    </w:p>
    <w:p w:rsidR="00384C29" w:rsidRPr="00384C29" w:rsidRDefault="00384C29" w:rsidP="00384C29">
      <w:pPr>
        <w:pStyle w:val="Default"/>
        <w:spacing w:line="201" w:lineRule="atLeast"/>
        <w:jc w:val="center"/>
        <w:rPr>
          <w:rFonts w:ascii="Arial" w:hAnsi="Arial" w:cs="Arial"/>
          <w:sz w:val="22"/>
          <w:szCs w:val="22"/>
        </w:rPr>
      </w:pPr>
    </w:p>
    <w:p w:rsidR="00384C29" w:rsidRPr="00384C29" w:rsidRDefault="00384C29" w:rsidP="00384C29">
      <w:pPr>
        <w:pStyle w:val="Pa13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84C29">
        <w:rPr>
          <w:rFonts w:ascii="Arial" w:hAnsi="Arial" w:cs="Arial"/>
          <w:iCs/>
          <w:color w:val="000000"/>
          <w:sz w:val="22"/>
          <w:szCs w:val="22"/>
        </w:rPr>
        <w:t xml:space="preserve">de l’article L. 122-10 du Code du travail; </w:t>
      </w:r>
    </w:p>
    <w:p w:rsidR="00384C29" w:rsidRPr="00384C29" w:rsidRDefault="00384C29" w:rsidP="00384C29">
      <w:pPr>
        <w:pStyle w:val="Paragraphedeliste"/>
        <w:numPr>
          <w:ilvl w:val="0"/>
          <w:numId w:val="1"/>
        </w:numPr>
        <w:jc w:val="both"/>
        <w:rPr>
          <w:rFonts w:cs="Arial"/>
          <w:iCs/>
          <w:color w:val="000000"/>
        </w:rPr>
      </w:pPr>
      <w:r w:rsidRPr="00384C29">
        <w:rPr>
          <w:rFonts w:cs="Arial"/>
          <w:iCs/>
          <w:color w:val="000000"/>
        </w:rPr>
        <w:t>de l’article 1er de la loi modifiée du 3 août 2010 1) portant introduction de diverses mesures temporaires visant à promouvoir l’emploi et à adapter les modalités d’indemnisation de chômage et complétant ou dérogeant à certaines dispositions du Code du travail; 2) modifiant les articles L. 513-3, L. 521-7 et L. 523-1 du Code du travail; 3) modifiant la loi modifiée du 17 février 2009 portant: 1. modification de l’article L. 511-12 du Code du travail; 2. dérogation, pour l’année 2009, aux dispositions des articles L. 511-5, L. 511-7 et L. 511-12 du Code du travail;</w:t>
      </w:r>
    </w:p>
    <w:p w:rsidR="00384C29" w:rsidRPr="00384C29" w:rsidRDefault="00384C29" w:rsidP="00384C2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4C29">
        <w:rPr>
          <w:rFonts w:ascii="Arial" w:hAnsi="Arial" w:cs="Arial"/>
          <w:iCs/>
          <w:color w:val="000000"/>
          <w:sz w:val="22"/>
          <w:szCs w:val="22"/>
        </w:rPr>
        <w:t>des articles 2 et 3 de la loi modifiée du 17 février 2009 portant 1. modification de l’article L. 511-12 du Code du Travail; 2. dérogation, pour l’année 2009, aux dispositions des articles L. 511-5, L. 511-7 et L. 511-12 du Code du Travail</w:t>
      </w:r>
    </w:p>
    <w:p w:rsidR="00384C29" w:rsidRPr="00384C29" w:rsidRDefault="00384C29" w:rsidP="00384C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4C29" w:rsidRDefault="00384C29" w:rsidP="00384C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en-US"/>
        </w:rPr>
      </w:pPr>
    </w:p>
    <w:p w:rsidR="00384C29" w:rsidRDefault="00384C29" w:rsidP="00384C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en-US"/>
        </w:rPr>
      </w:pPr>
      <w:r w:rsidRPr="005471E8">
        <w:rPr>
          <w:rFonts w:ascii="Arial" w:eastAsia="Calibri" w:hAnsi="Arial" w:cs="Arial"/>
          <w:sz w:val="22"/>
          <w:szCs w:val="22"/>
          <w:lang w:val="fr-CH" w:eastAsia="en-US"/>
        </w:rPr>
        <w:t xml:space="preserve">Le </w:t>
      </w:r>
      <w:r>
        <w:rPr>
          <w:rFonts w:ascii="Arial" w:eastAsia="Calibri" w:hAnsi="Arial" w:cs="Arial"/>
          <w:sz w:val="22"/>
          <w:szCs w:val="22"/>
          <w:lang w:val="fr-CH" w:eastAsia="en-US"/>
        </w:rPr>
        <w:t>projet de loi vise à modifier</w:t>
      </w:r>
      <w:r w:rsidRPr="005471E8">
        <w:rPr>
          <w:rFonts w:ascii="Arial" w:eastAsia="Calibri" w:hAnsi="Arial" w:cs="Arial"/>
          <w:sz w:val="22"/>
          <w:szCs w:val="22"/>
          <w:lang w:val="fr-CH" w:eastAsia="en-US"/>
        </w:rPr>
        <w:t xml:space="preserve"> l’article L.122-10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du Code du travail</w:t>
      </w:r>
      <w:r w:rsidRPr="005471E8">
        <w:rPr>
          <w:rFonts w:ascii="Arial" w:eastAsia="Calibri" w:hAnsi="Arial" w:cs="Arial"/>
          <w:sz w:val="22"/>
          <w:szCs w:val="22"/>
          <w:lang w:val="fr-CH" w:eastAsia="en-US"/>
        </w:rPr>
        <w:t xml:space="preserve"> et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à proroger </w:t>
      </w:r>
      <w:r w:rsidRPr="005471E8">
        <w:rPr>
          <w:rFonts w:ascii="Arial" w:eastAsia="Calibri" w:hAnsi="Arial" w:cs="Arial"/>
          <w:sz w:val="22"/>
          <w:szCs w:val="22"/>
          <w:lang w:val="fr-CH" w:eastAsia="en-US"/>
        </w:rPr>
        <w:t>certaines adaptations temporaires d</w:t>
      </w:r>
      <w:r>
        <w:rPr>
          <w:rFonts w:ascii="Arial" w:eastAsia="Calibri" w:hAnsi="Arial" w:cs="Arial"/>
          <w:sz w:val="22"/>
          <w:szCs w:val="22"/>
          <w:lang w:val="fr-CH" w:eastAsia="en-US"/>
        </w:rPr>
        <w:t>u Code du travail.</w:t>
      </w:r>
    </w:p>
    <w:p w:rsidR="00384C29" w:rsidRPr="005471E8" w:rsidRDefault="00384C29" w:rsidP="00384C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en-US"/>
        </w:rPr>
      </w:pPr>
    </w:p>
    <w:p w:rsidR="00384C29" w:rsidRDefault="00384C29" w:rsidP="00384C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en-US"/>
        </w:rPr>
      </w:pPr>
      <w:r>
        <w:rPr>
          <w:rFonts w:ascii="Arial" w:eastAsia="Calibri" w:hAnsi="Arial" w:cs="Arial"/>
          <w:sz w:val="22"/>
          <w:szCs w:val="22"/>
          <w:lang w:val="fr-CH" w:eastAsia="en-US"/>
        </w:rPr>
        <w:t>Ainsi, l’article 1</w:t>
      </w:r>
      <w:r w:rsidRPr="005471E8">
        <w:rPr>
          <w:rFonts w:ascii="Arial" w:eastAsia="Calibri" w:hAnsi="Arial" w:cs="Arial"/>
          <w:sz w:val="22"/>
          <w:szCs w:val="22"/>
          <w:vertAlign w:val="superscript"/>
          <w:lang w:val="fr-CH" w:eastAsia="en-US"/>
        </w:rPr>
        <w:t>er</w:t>
      </w:r>
      <w:r w:rsidRPr="005471E8"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tient </w:t>
      </w:r>
      <w:r w:rsidRPr="005471E8">
        <w:rPr>
          <w:rFonts w:ascii="Arial" w:eastAsia="Calibri" w:hAnsi="Arial" w:cs="Arial"/>
          <w:sz w:val="22"/>
          <w:szCs w:val="22"/>
          <w:lang w:val="fr-CH" w:eastAsia="en-US"/>
        </w:rPr>
        <w:t>compte de l’avis motivé émis par la Commission européenne en raison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5471E8">
        <w:rPr>
          <w:rFonts w:ascii="Arial" w:eastAsia="Calibri" w:hAnsi="Arial" w:cs="Arial"/>
          <w:sz w:val="22"/>
          <w:szCs w:val="22"/>
          <w:lang w:val="fr-CH" w:eastAsia="en-US"/>
        </w:rPr>
        <w:t>de manquements à la clause 6 de la directive 1999/70/CE concernant l’accord-cadre CES, UNICE et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5471E8">
        <w:rPr>
          <w:rFonts w:ascii="Arial" w:eastAsia="Calibri" w:hAnsi="Arial" w:cs="Arial"/>
          <w:sz w:val="22"/>
          <w:szCs w:val="22"/>
          <w:lang w:val="fr-CH" w:eastAsia="en-US"/>
        </w:rPr>
        <w:t>CEEP sur le travail à durée déterminée, en disposant que toute place vacante à durée indéterminée doit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5471E8">
        <w:rPr>
          <w:rFonts w:ascii="Arial" w:eastAsia="Calibri" w:hAnsi="Arial" w:cs="Arial"/>
          <w:sz w:val="22"/>
          <w:szCs w:val="22"/>
          <w:lang w:val="fr-CH" w:eastAsia="en-US"/>
        </w:rPr>
        <w:t>être portée à l’attention des salariés occupés dans la même entreprise sous le couvert d’un contrat de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Pr="005471E8">
        <w:rPr>
          <w:rFonts w:ascii="Arial" w:eastAsia="Calibri" w:hAnsi="Arial" w:cs="Arial"/>
          <w:sz w:val="22"/>
          <w:szCs w:val="22"/>
          <w:lang w:val="fr-CH" w:eastAsia="en-US"/>
        </w:rPr>
        <w:t>travail à durée déterminée.</w:t>
      </w:r>
    </w:p>
    <w:p w:rsidR="00384C29" w:rsidRPr="005471E8" w:rsidRDefault="00384C29" w:rsidP="00384C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en-US"/>
        </w:rPr>
      </w:pPr>
    </w:p>
    <w:p w:rsidR="00384C29" w:rsidRDefault="00384C29" w:rsidP="00384C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en-US"/>
        </w:rPr>
      </w:pPr>
      <w:r w:rsidRPr="005471E8">
        <w:rPr>
          <w:rFonts w:ascii="Arial" w:eastAsia="Calibri" w:hAnsi="Arial" w:cs="Arial"/>
          <w:sz w:val="22"/>
          <w:szCs w:val="22"/>
          <w:lang w:val="fr-CH" w:eastAsia="en-US"/>
        </w:rPr>
        <w:t>Les articles 2 et 3 prolonge</w:t>
      </w:r>
      <w:r>
        <w:rPr>
          <w:rFonts w:ascii="Arial" w:eastAsia="Calibri" w:hAnsi="Arial" w:cs="Arial"/>
          <w:sz w:val="22"/>
          <w:szCs w:val="22"/>
          <w:lang w:val="fr-CH" w:eastAsia="en-US"/>
        </w:rPr>
        <w:t>nt</w:t>
      </w:r>
      <w:r w:rsidRPr="005471E8">
        <w:rPr>
          <w:rFonts w:ascii="Arial" w:eastAsia="Calibri" w:hAnsi="Arial" w:cs="Arial"/>
          <w:sz w:val="22"/>
          <w:szCs w:val="22"/>
          <w:lang w:val="fr-CH" w:eastAsia="en-US"/>
        </w:rPr>
        <w:t>, pour une durée de deux ans, ce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rtaines adaptations temporaires </w:t>
      </w:r>
      <w:r w:rsidRPr="005471E8">
        <w:rPr>
          <w:rFonts w:ascii="Arial" w:eastAsia="Calibri" w:hAnsi="Arial" w:cs="Arial"/>
          <w:sz w:val="22"/>
          <w:szCs w:val="22"/>
          <w:lang w:val="fr-CH" w:eastAsia="en-US"/>
        </w:rPr>
        <w:t>du Code du travail en matière d’indemnisation du chômage complet ai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nsi que du chômage partiel étant donné </w:t>
      </w:r>
      <w:r w:rsidRPr="005471E8">
        <w:rPr>
          <w:rFonts w:ascii="Arial" w:eastAsia="Calibri" w:hAnsi="Arial" w:cs="Arial"/>
          <w:sz w:val="22"/>
          <w:szCs w:val="22"/>
          <w:lang w:val="fr-CH" w:eastAsia="en-US"/>
        </w:rPr>
        <w:t>que la situation économique ne semble pas encore favorable à une reprise à court terme.</w:t>
      </w:r>
    </w:p>
    <w:p w:rsidR="00384C29" w:rsidRDefault="00384C29" w:rsidP="00384C2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fr-CH" w:eastAsia="en-US"/>
        </w:rPr>
      </w:pPr>
    </w:p>
    <w:p w:rsidR="00384C29" w:rsidRDefault="00493DAC" w:rsidP="00384C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en-US"/>
        </w:rPr>
      </w:pP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L'article 3 reprend également </w:t>
      </w:r>
      <w:r w:rsidR="00384C29">
        <w:rPr>
          <w:rFonts w:ascii="Arial" w:eastAsia="Calibri" w:hAnsi="Arial" w:cs="Arial"/>
          <w:sz w:val="22"/>
          <w:szCs w:val="22"/>
          <w:lang w:val="fr-CH" w:eastAsia="en-US"/>
        </w:rPr>
        <w:t xml:space="preserve">un amendement gouvernemental 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ayant pour objet de </w:t>
      </w:r>
      <w:r w:rsidR="00384C29">
        <w:rPr>
          <w:rFonts w:ascii="Arial" w:eastAsia="Calibri" w:hAnsi="Arial" w:cs="Arial"/>
          <w:sz w:val="22"/>
          <w:szCs w:val="22"/>
          <w:lang w:val="fr-CH" w:eastAsia="en-US"/>
        </w:rPr>
        <w:t>recondui</w:t>
      </w:r>
      <w:r>
        <w:rPr>
          <w:rFonts w:ascii="Arial" w:eastAsia="Calibri" w:hAnsi="Arial" w:cs="Arial"/>
          <w:sz w:val="22"/>
          <w:szCs w:val="22"/>
          <w:lang w:val="fr-CH" w:eastAsia="en-US"/>
        </w:rPr>
        <w:t>re</w:t>
      </w:r>
      <w:r w:rsidR="00384C29">
        <w:rPr>
          <w:rFonts w:ascii="Arial" w:eastAsia="Calibri" w:hAnsi="Arial" w:cs="Arial"/>
          <w:sz w:val="22"/>
          <w:szCs w:val="22"/>
          <w:lang w:val="fr-CH" w:eastAsia="en-US"/>
        </w:rPr>
        <w:t xml:space="preserve"> les </w:t>
      </w:r>
      <w:r w:rsidR="00384C29" w:rsidRPr="00AE02B8">
        <w:rPr>
          <w:rFonts w:ascii="Arial" w:eastAsia="Calibri" w:hAnsi="Arial" w:cs="Arial"/>
          <w:sz w:val="22"/>
          <w:szCs w:val="22"/>
          <w:lang w:val="fr-CH" w:eastAsia="en-US"/>
        </w:rPr>
        <w:t>mesures actuellement prévues aux paragraphes (2) et (3) de l’article 3 de la loi modifiée du 17 février 2009 portant 1. modification de l’article L.</w:t>
      </w:r>
      <w:r w:rsidR="00384C29"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="00384C29" w:rsidRPr="00AE02B8">
        <w:rPr>
          <w:rFonts w:ascii="Arial" w:eastAsia="Calibri" w:hAnsi="Arial" w:cs="Arial"/>
          <w:sz w:val="22"/>
          <w:szCs w:val="22"/>
          <w:lang w:val="fr-CH" w:eastAsia="en-US"/>
        </w:rPr>
        <w:t>511-12 du Code du travail; 2. dérogation pour l’année 2009, aux dispositions des articles L.</w:t>
      </w:r>
      <w:r w:rsidR="00384C29"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="00384C29" w:rsidRPr="00AE02B8">
        <w:rPr>
          <w:rFonts w:ascii="Arial" w:eastAsia="Calibri" w:hAnsi="Arial" w:cs="Arial"/>
          <w:sz w:val="22"/>
          <w:szCs w:val="22"/>
          <w:lang w:val="fr-CH" w:eastAsia="en-US"/>
        </w:rPr>
        <w:t>511-5, L.</w:t>
      </w:r>
      <w:r w:rsidR="00384C29"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="00384C29" w:rsidRPr="00AE02B8">
        <w:rPr>
          <w:rFonts w:ascii="Arial" w:eastAsia="Calibri" w:hAnsi="Arial" w:cs="Arial"/>
          <w:sz w:val="22"/>
          <w:szCs w:val="22"/>
          <w:lang w:val="fr-CH" w:eastAsia="en-US"/>
        </w:rPr>
        <w:t xml:space="preserve">511-7 </w:t>
      </w:r>
      <w:r w:rsidR="00384C29">
        <w:rPr>
          <w:rFonts w:ascii="Arial" w:eastAsia="Calibri" w:hAnsi="Arial" w:cs="Arial"/>
          <w:sz w:val="22"/>
          <w:szCs w:val="22"/>
          <w:lang w:val="fr-CH" w:eastAsia="en-US"/>
        </w:rPr>
        <w:t>et L.</w:t>
      </w:r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r w:rsidR="00384C29">
        <w:rPr>
          <w:rFonts w:ascii="Arial" w:eastAsia="Calibri" w:hAnsi="Arial" w:cs="Arial"/>
          <w:sz w:val="22"/>
          <w:szCs w:val="22"/>
          <w:lang w:val="fr-CH" w:eastAsia="en-US"/>
        </w:rPr>
        <w:t xml:space="preserve">511-12 du Code du travail. </w:t>
      </w:r>
      <w:r w:rsidR="00384C29" w:rsidRPr="00AE02B8">
        <w:rPr>
          <w:rFonts w:ascii="Arial" w:eastAsia="Calibri" w:hAnsi="Arial" w:cs="Arial"/>
          <w:sz w:val="22"/>
          <w:szCs w:val="22"/>
          <w:lang w:val="fr-CH" w:eastAsia="en-US"/>
        </w:rPr>
        <w:t>L’amendement prolonge, pour une année, la possibilité d’étendre la durée du chômage partiel de source structurelle à 10 mois.</w:t>
      </w:r>
    </w:p>
    <w:p w:rsidR="00384C29" w:rsidRDefault="00384C29" w:rsidP="00384C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fr-CH" w:eastAsia="en-US"/>
        </w:rPr>
      </w:pPr>
    </w:p>
    <w:p w:rsidR="00384C29" w:rsidRDefault="00384C29" w:rsidP="00384C2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fr-CH" w:eastAsia="en-US"/>
        </w:rPr>
      </w:pPr>
    </w:p>
    <w:p w:rsidR="00BB3123" w:rsidRPr="00384C29" w:rsidRDefault="00BB3123">
      <w:pPr>
        <w:rPr>
          <w:lang w:val="fr-CH"/>
        </w:rPr>
      </w:pPr>
    </w:p>
    <w:sectPr w:rsidR="00BB3123" w:rsidRPr="00384C29" w:rsidSect="00BB3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E42C0"/>
    <w:multiLevelType w:val="hybridMultilevel"/>
    <w:tmpl w:val="1A00F0EE"/>
    <w:lvl w:ilvl="0" w:tplc="73C6EB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C29"/>
    <w:rsid w:val="0000217A"/>
    <w:rsid w:val="00061235"/>
    <w:rsid w:val="00271E25"/>
    <w:rsid w:val="00384C29"/>
    <w:rsid w:val="00493DAC"/>
    <w:rsid w:val="006256B8"/>
    <w:rsid w:val="00827CA5"/>
    <w:rsid w:val="00BB3123"/>
    <w:rsid w:val="00C029AD"/>
    <w:rsid w:val="00DB4C25"/>
    <w:rsid w:val="00F35DF3"/>
    <w:rsid w:val="00FB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9C56E7-7966-42EE-942B-98BE25B3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C29"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6256B8"/>
    <w:pPr>
      <w:spacing w:before="240" w:line="360" w:lineRule="atLeast"/>
      <w:ind w:left="567" w:hanging="567"/>
      <w:outlineLvl w:val="0"/>
    </w:pPr>
    <w:rPr>
      <w:b/>
      <w:caps/>
      <w:sz w:val="32"/>
      <w:u w:val="double"/>
    </w:rPr>
  </w:style>
  <w:style w:type="paragraph" w:styleId="Titre2">
    <w:name w:val="heading 2"/>
    <w:basedOn w:val="Normal"/>
    <w:next w:val="Normal"/>
    <w:link w:val="Titre2Car"/>
    <w:qFormat/>
    <w:rsid w:val="006256B8"/>
    <w:pPr>
      <w:spacing w:before="120" w:line="360" w:lineRule="atLeast"/>
      <w:ind w:left="340" w:hanging="340"/>
      <w:outlineLvl w:val="1"/>
    </w:pPr>
    <w:rPr>
      <w:b/>
      <w:smallCaps/>
      <w:sz w:val="32"/>
      <w:u w:val="single"/>
    </w:rPr>
  </w:style>
  <w:style w:type="paragraph" w:styleId="Titre3">
    <w:name w:val="heading 3"/>
    <w:basedOn w:val="Normal"/>
    <w:next w:val="Retraitnormal"/>
    <w:link w:val="Titre3Car"/>
    <w:qFormat/>
    <w:rsid w:val="006256B8"/>
    <w:pPr>
      <w:spacing w:line="360" w:lineRule="atLeast"/>
      <w:ind w:left="993" w:hanging="567"/>
      <w:outlineLvl w:val="2"/>
    </w:pPr>
    <w:rPr>
      <w:b/>
      <w:sz w:val="28"/>
      <w:u w:val="single"/>
    </w:rPr>
  </w:style>
  <w:style w:type="paragraph" w:styleId="Titre4">
    <w:name w:val="heading 4"/>
    <w:basedOn w:val="Normal"/>
    <w:link w:val="Titre4Car"/>
    <w:qFormat/>
    <w:rsid w:val="006256B8"/>
    <w:pPr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709" w:hanging="709"/>
      <w:outlineLvl w:val="3"/>
    </w:pPr>
    <w:rPr>
      <w:b/>
      <w:i/>
      <w:sz w:val="28"/>
      <w:u w:val="words"/>
    </w:rPr>
  </w:style>
  <w:style w:type="paragraph" w:styleId="Titre5">
    <w:name w:val="heading 5"/>
    <w:basedOn w:val="Normal"/>
    <w:next w:val="Retraitnormal"/>
    <w:link w:val="Titre5Car"/>
    <w:qFormat/>
    <w:rsid w:val="006256B8"/>
    <w:pPr>
      <w:ind w:left="708"/>
      <w:jc w:val="both"/>
      <w:outlineLvl w:val="4"/>
    </w:pPr>
    <w:rPr>
      <w:b/>
    </w:rPr>
  </w:style>
  <w:style w:type="paragraph" w:styleId="Titre6">
    <w:name w:val="heading 6"/>
    <w:basedOn w:val="Normal"/>
    <w:next w:val="Retraitnormal"/>
    <w:link w:val="Titre6Car"/>
    <w:qFormat/>
    <w:rsid w:val="006256B8"/>
    <w:pPr>
      <w:ind w:left="708"/>
      <w:jc w:val="both"/>
      <w:outlineLvl w:val="5"/>
    </w:pPr>
    <w:rPr>
      <w:u w:val="single"/>
    </w:rPr>
  </w:style>
  <w:style w:type="paragraph" w:styleId="Titre7">
    <w:name w:val="heading 7"/>
    <w:basedOn w:val="Normal"/>
    <w:next w:val="Retraitnormal"/>
    <w:link w:val="Titre7Car"/>
    <w:qFormat/>
    <w:rsid w:val="006256B8"/>
    <w:pPr>
      <w:ind w:left="708"/>
      <w:jc w:val="both"/>
      <w:outlineLvl w:val="6"/>
    </w:pPr>
    <w:rPr>
      <w:i/>
    </w:rPr>
  </w:style>
  <w:style w:type="paragraph" w:styleId="Titre8">
    <w:name w:val="heading 8"/>
    <w:basedOn w:val="Normal"/>
    <w:next w:val="Retraitnormal"/>
    <w:link w:val="Titre8Car"/>
    <w:qFormat/>
    <w:rsid w:val="006256B8"/>
    <w:pPr>
      <w:ind w:left="708"/>
      <w:jc w:val="both"/>
      <w:outlineLvl w:val="7"/>
    </w:pPr>
    <w:rPr>
      <w:i/>
    </w:rPr>
  </w:style>
  <w:style w:type="paragraph" w:styleId="Titre9">
    <w:name w:val="heading 9"/>
    <w:basedOn w:val="Normal"/>
    <w:next w:val="Retraitnormal"/>
    <w:link w:val="Titre9Car"/>
    <w:qFormat/>
    <w:rsid w:val="006256B8"/>
    <w:pPr>
      <w:ind w:left="708"/>
      <w:jc w:val="both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256B8"/>
    <w:rPr>
      <w:b/>
      <w:caps/>
      <w:sz w:val="32"/>
      <w:u w:val="double"/>
      <w:lang w:val="fr-FR" w:eastAsia="fr-FR"/>
    </w:rPr>
  </w:style>
  <w:style w:type="character" w:customStyle="1" w:styleId="Titre2Car">
    <w:name w:val="Titre 2 Car"/>
    <w:basedOn w:val="Policepardfaut"/>
    <w:link w:val="Titre2"/>
    <w:rsid w:val="006256B8"/>
    <w:rPr>
      <w:b/>
      <w:smallCaps/>
      <w:sz w:val="32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6256B8"/>
    <w:rPr>
      <w:b/>
      <w:sz w:val="28"/>
      <w:u w:val="single"/>
      <w:lang w:val="fr-FR" w:eastAsia="fr-FR"/>
    </w:rPr>
  </w:style>
  <w:style w:type="paragraph" w:styleId="Retraitnormal">
    <w:name w:val="Normal Indent"/>
    <w:basedOn w:val="Normal"/>
    <w:uiPriority w:val="99"/>
    <w:semiHidden/>
    <w:unhideWhenUsed/>
    <w:rsid w:val="00FB13C1"/>
    <w:pPr>
      <w:ind w:left="708"/>
    </w:pPr>
  </w:style>
  <w:style w:type="character" w:customStyle="1" w:styleId="Titre4Car">
    <w:name w:val="Titre 4 Car"/>
    <w:basedOn w:val="Policepardfaut"/>
    <w:link w:val="Titre4"/>
    <w:rsid w:val="006256B8"/>
    <w:rPr>
      <w:b/>
      <w:i/>
      <w:sz w:val="28"/>
      <w:u w:val="words"/>
      <w:lang w:val="fr-FR" w:eastAsia="fr-FR"/>
    </w:rPr>
  </w:style>
  <w:style w:type="character" w:customStyle="1" w:styleId="Titre5Car">
    <w:name w:val="Titre 5 Car"/>
    <w:basedOn w:val="Policepardfaut"/>
    <w:link w:val="Titre5"/>
    <w:rsid w:val="006256B8"/>
    <w:rPr>
      <w:b/>
      <w:lang w:val="fr-FR" w:eastAsia="fr-FR"/>
    </w:rPr>
  </w:style>
  <w:style w:type="character" w:customStyle="1" w:styleId="Titre6Car">
    <w:name w:val="Titre 6 Car"/>
    <w:basedOn w:val="Policepardfaut"/>
    <w:link w:val="Titre6"/>
    <w:rsid w:val="006256B8"/>
    <w:rPr>
      <w:u w:val="single"/>
      <w:lang w:val="fr-FR" w:eastAsia="fr-FR"/>
    </w:rPr>
  </w:style>
  <w:style w:type="character" w:customStyle="1" w:styleId="Titre7Car">
    <w:name w:val="Titre 7 Car"/>
    <w:basedOn w:val="Policepardfaut"/>
    <w:link w:val="Titre7"/>
    <w:rsid w:val="006256B8"/>
    <w:rPr>
      <w:i/>
      <w:lang w:val="fr-FR" w:eastAsia="fr-FR"/>
    </w:rPr>
  </w:style>
  <w:style w:type="character" w:customStyle="1" w:styleId="Titre8Car">
    <w:name w:val="Titre 8 Car"/>
    <w:basedOn w:val="Policepardfaut"/>
    <w:link w:val="Titre8"/>
    <w:rsid w:val="006256B8"/>
    <w:rPr>
      <w:i/>
      <w:lang w:val="fr-FR" w:eastAsia="fr-FR"/>
    </w:rPr>
  </w:style>
  <w:style w:type="character" w:customStyle="1" w:styleId="Titre9Car">
    <w:name w:val="Titre 9 Car"/>
    <w:basedOn w:val="Policepardfaut"/>
    <w:link w:val="Titre9"/>
    <w:rsid w:val="006256B8"/>
    <w:rPr>
      <w:i/>
      <w:lang w:val="fr-FR" w:eastAsia="fr-FR"/>
    </w:rPr>
  </w:style>
  <w:style w:type="paragraph" w:styleId="Paragraphedeliste">
    <w:name w:val="List Paragraph"/>
    <w:basedOn w:val="Normal"/>
    <w:uiPriority w:val="34"/>
    <w:qFormat/>
    <w:rsid w:val="006256B8"/>
    <w:pPr>
      <w:ind w:left="720"/>
      <w:contextualSpacing/>
    </w:pPr>
    <w:rPr>
      <w:rFonts w:ascii="Arial" w:eastAsia="Arial" w:hAnsi="Arial"/>
      <w:sz w:val="22"/>
      <w:szCs w:val="22"/>
      <w:lang w:val="fr-LU" w:eastAsia="en-US"/>
    </w:rPr>
  </w:style>
  <w:style w:type="paragraph" w:styleId="Adressedestinataire">
    <w:name w:val="envelope address"/>
    <w:basedOn w:val="Normal"/>
    <w:uiPriority w:val="99"/>
    <w:semiHidden/>
    <w:unhideWhenUsed/>
    <w:rsid w:val="00C029AD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  <w:szCs w:val="24"/>
    </w:rPr>
  </w:style>
  <w:style w:type="paragraph" w:customStyle="1" w:styleId="Default">
    <w:name w:val="Default"/>
    <w:rsid w:val="00384C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384C29"/>
    <w:pPr>
      <w:spacing w:line="201" w:lineRule="atLeast"/>
    </w:pPr>
    <w:rPr>
      <w:rFonts w:ascii="Swis721 BT" w:hAnsi="Swis721 BT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4C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C29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Frascht</dc:creator>
  <cp:keywords/>
  <cp:lastModifiedBy>SYSTEM</cp:lastModifiedBy>
  <cp:revision>2</cp:revision>
  <cp:lastPrinted>2013-12-13T08:07:00Z</cp:lastPrinted>
  <dcterms:created xsi:type="dcterms:W3CDTF">2024-02-21T07:48:00Z</dcterms:created>
  <dcterms:modified xsi:type="dcterms:W3CDTF">2024-02-21T07:48:00Z</dcterms:modified>
</cp:coreProperties>
</file>