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ED2527" w:rsidRPr="00A94031">
        <w:rPr>
          <w:rFonts w:ascii="Arial" w:hAnsi="Arial" w:cs="Arial"/>
          <w:b/>
        </w:rPr>
        <w:t>6</w:t>
      </w:r>
      <w:r w:rsidR="00A94031" w:rsidRPr="00A94031">
        <w:rPr>
          <w:rFonts w:ascii="Arial" w:hAnsi="Arial" w:cs="Arial"/>
          <w:b/>
        </w:rPr>
        <w:t>3</w:t>
      </w:r>
      <w:r w:rsidR="009E0540" w:rsidRPr="00A94031">
        <w:rPr>
          <w:rFonts w:ascii="Arial" w:hAnsi="Arial" w:cs="Arial"/>
          <w:b/>
        </w:rPr>
        <w:t>2</w:t>
      </w:r>
      <w:r w:rsidR="00A94031" w:rsidRPr="00A94031">
        <w:rPr>
          <w:rFonts w:ascii="Arial" w:hAnsi="Arial" w:cs="Arial"/>
          <w:b/>
        </w:rPr>
        <w:t>8</w:t>
      </w:r>
      <w:r w:rsidRPr="00A94031">
        <w:rPr>
          <w:rFonts w:ascii="Arial" w:hAnsi="Arial" w:cs="Arial"/>
          <w:b/>
        </w:rPr>
        <w:tab/>
      </w:r>
    </w:p>
    <w:p w:rsidR="00791AA4" w:rsidRDefault="00791AA4" w:rsidP="00791AA4">
      <w:pPr>
        <w:jc w:val="center"/>
        <w:rPr>
          <w:rFonts w:ascii="Arial" w:hAnsi="Arial" w:cs="Arial"/>
          <w:b/>
          <w:sz w:val="22"/>
          <w:szCs w:val="22"/>
        </w:rPr>
      </w:pPr>
    </w:p>
    <w:p w:rsidR="00FC5E55" w:rsidRPr="00A94031" w:rsidRDefault="00FC5E55" w:rsidP="00791AA4">
      <w:pPr>
        <w:jc w:val="center"/>
        <w:rPr>
          <w:rFonts w:ascii="Arial" w:hAnsi="Arial" w:cs="Arial"/>
          <w:b/>
        </w:rPr>
      </w:pPr>
      <w:r w:rsidRPr="00A94031">
        <w:rPr>
          <w:rFonts w:ascii="Arial" w:hAnsi="Arial" w:cs="Arial"/>
          <w:b/>
        </w:rPr>
        <w:t>Projet de loi</w:t>
      </w:r>
    </w:p>
    <w:p w:rsidR="00A94031" w:rsidRPr="000504F2" w:rsidRDefault="00A94031" w:rsidP="00A94031">
      <w:pPr>
        <w:ind w:left="1701"/>
        <w:rPr>
          <w:rFonts w:ascii="Arial" w:hAnsi="Arial" w:cs="Arial"/>
          <w:b/>
          <w:lang w:val="fr-LU"/>
        </w:rPr>
      </w:pPr>
      <w:r w:rsidRPr="000504F2">
        <w:rPr>
          <w:rFonts w:ascii="Arial" w:hAnsi="Arial" w:cs="Arial"/>
          <w:b/>
          <w:lang w:val="fr-LU"/>
        </w:rPr>
        <w:t>sur l’accueil de jeunes au pair, modifiant</w:t>
      </w:r>
    </w:p>
    <w:p w:rsidR="00A94031" w:rsidRPr="000504F2" w:rsidRDefault="00A94031" w:rsidP="00A94031">
      <w:pPr>
        <w:numPr>
          <w:ilvl w:val="0"/>
          <w:numId w:val="6"/>
        </w:numPr>
        <w:ind w:left="1701"/>
        <w:rPr>
          <w:rFonts w:ascii="Arial" w:hAnsi="Arial" w:cs="Arial"/>
          <w:b/>
          <w:lang w:val="fr-LU"/>
        </w:rPr>
      </w:pPr>
      <w:r w:rsidRPr="000504F2">
        <w:rPr>
          <w:rFonts w:ascii="Arial" w:hAnsi="Arial" w:cs="Arial"/>
          <w:b/>
          <w:lang w:val="fr-LU"/>
        </w:rPr>
        <w:t>la loi modifiée du 29 août 2008 sur la libre circulation des personnes et l’immigration</w:t>
      </w:r>
    </w:p>
    <w:p w:rsidR="00F04C43" w:rsidRDefault="00A94031" w:rsidP="00F04C43">
      <w:pPr>
        <w:numPr>
          <w:ilvl w:val="0"/>
          <w:numId w:val="6"/>
        </w:numPr>
        <w:ind w:left="1701"/>
        <w:rPr>
          <w:rFonts w:ascii="Arial" w:hAnsi="Arial" w:cs="Arial"/>
          <w:b/>
          <w:lang w:val="fr-LU"/>
        </w:rPr>
      </w:pPr>
      <w:r w:rsidRPr="000504F2">
        <w:rPr>
          <w:rFonts w:ascii="Arial" w:hAnsi="Arial" w:cs="Arial"/>
          <w:b/>
          <w:lang w:val="fr-LU"/>
        </w:rPr>
        <w:t>la loi du 4 juillet 2008 sur la jeunesse</w:t>
      </w:r>
    </w:p>
    <w:p w:rsidR="00FC5E55" w:rsidRPr="00F04C43" w:rsidRDefault="00A94031" w:rsidP="00F04C43">
      <w:pPr>
        <w:numPr>
          <w:ilvl w:val="0"/>
          <w:numId w:val="6"/>
        </w:numPr>
        <w:ind w:left="1701"/>
        <w:rPr>
          <w:rFonts w:ascii="Arial" w:hAnsi="Arial" w:cs="Arial"/>
          <w:b/>
          <w:lang w:val="fr-LU"/>
        </w:rPr>
      </w:pPr>
      <w:r w:rsidRPr="00F04C43">
        <w:rPr>
          <w:rFonts w:ascii="Arial" w:hAnsi="Arial" w:cs="Arial"/>
          <w:b/>
          <w:lang w:val="fr-LU"/>
        </w:rPr>
        <w:t>le Code de la sécurité sociale</w:t>
      </w:r>
    </w:p>
    <w:p w:rsidR="00FC5E55" w:rsidRDefault="00FC5E55" w:rsidP="00F43FB0">
      <w:pPr>
        <w:jc w:val="center"/>
        <w:rPr>
          <w:rFonts w:ascii="Arial" w:hAnsi="Arial" w:cs="Arial"/>
          <w:b/>
          <w:snapToGrid w:val="0"/>
          <w:sz w:val="22"/>
          <w:szCs w:val="22"/>
        </w:rPr>
      </w:pPr>
    </w:p>
    <w:p w:rsidR="00F43FB0" w:rsidRDefault="00F43FB0" w:rsidP="00232E53">
      <w:pPr>
        <w:autoSpaceDE w:val="0"/>
        <w:autoSpaceDN w:val="0"/>
        <w:adjustRightInd w:val="0"/>
        <w:jc w:val="both"/>
        <w:rPr>
          <w:rFonts w:ascii="Arial" w:hAnsi="Arial" w:cs="Arial"/>
          <w:b/>
          <w:bCs/>
          <w:sz w:val="22"/>
          <w:szCs w:val="22"/>
        </w:rPr>
      </w:pPr>
    </w:p>
    <w:p w:rsidR="00F04C43" w:rsidRPr="00930179" w:rsidRDefault="00F04C43" w:rsidP="00F04C43">
      <w:pPr>
        <w:widowControl w:val="0"/>
        <w:autoSpaceDE w:val="0"/>
        <w:autoSpaceDN w:val="0"/>
        <w:adjustRightInd w:val="0"/>
        <w:jc w:val="both"/>
        <w:rPr>
          <w:rFonts w:ascii="Arial" w:hAnsi="Arial" w:cs="Calibri"/>
          <w:sz w:val="22"/>
          <w:szCs w:val="30"/>
          <w:lang w:val="fr-LU"/>
        </w:rPr>
      </w:pPr>
      <w:r w:rsidRPr="00930179">
        <w:rPr>
          <w:rFonts w:ascii="Arial" w:hAnsi="Arial" w:cs="Calibri"/>
          <w:sz w:val="22"/>
          <w:szCs w:val="30"/>
          <w:lang w:val="fr-LU"/>
        </w:rPr>
        <w:t>Le projet de loi a pour objet de fixer un cadre légal pour les accueils au pair au Luxembourg. Il s’agit en l’occurrence d’une initiative prévue par le programme gouvernemental de juillet 2009 qui prévoit de donner une base légale à l’accueil au pair.</w:t>
      </w:r>
    </w:p>
    <w:p w:rsidR="00232E53" w:rsidRDefault="00232E53" w:rsidP="00232E53">
      <w:pPr>
        <w:autoSpaceDE w:val="0"/>
        <w:autoSpaceDN w:val="0"/>
        <w:adjustRightInd w:val="0"/>
        <w:jc w:val="both"/>
        <w:rPr>
          <w:rFonts w:ascii="Arial" w:hAnsi="Arial" w:cs="Arial"/>
          <w:b/>
          <w:bCs/>
          <w:sz w:val="22"/>
          <w:szCs w:val="22"/>
          <w:lang w:val="fr-LU"/>
        </w:rPr>
      </w:pPr>
    </w:p>
    <w:p w:rsidR="00301EF3" w:rsidRPr="00930179" w:rsidRDefault="00FB5D60" w:rsidP="00301EF3">
      <w:pPr>
        <w:widowControl w:val="0"/>
        <w:autoSpaceDE w:val="0"/>
        <w:autoSpaceDN w:val="0"/>
        <w:adjustRightInd w:val="0"/>
        <w:jc w:val="both"/>
        <w:rPr>
          <w:rFonts w:ascii="Arial" w:hAnsi="Arial" w:cs="Calibri"/>
          <w:sz w:val="22"/>
          <w:szCs w:val="30"/>
          <w:lang w:val="fr-LU"/>
        </w:rPr>
      </w:pPr>
      <w:r>
        <w:rPr>
          <w:rFonts w:ascii="Arial" w:hAnsi="Arial" w:cs="Calibri"/>
          <w:sz w:val="22"/>
          <w:szCs w:val="30"/>
          <w:lang w:val="fr-LU"/>
        </w:rPr>
        <w:t>P</w:t>
      </w:r>
      <w:r w:rsidR="00301EF3" w:rsidRPr="00930179">
        <w:rPr>
          <w:rFonts w:ascii="Arial" w:hAnsi="Arial" w:cs="Calibri"/>
          <w:sz w:val="22"/>
          <w:szCs w:val="30"/>
          <w:lang w:val="fr-LU"/>
        </w:rPr>
        <w:t xml:space="preserve">ar une loi du 6 avril 1990, le Luxembourg avait ratifié l’Accord européen sur le placement au pair. </w:t>
      </w:r>
      <w:r>
        <w:rPr>
          <w:rFonts w:ascii="Arial" w:hAnsi="Arial" w:cs="Calibri"/>
          <w:sz w:val="22"/>
          <w:szCs w:val="30"/>
          <w:lang w:val="fr-LU"/>
        </w:rPr>
        <w:t>Cependant, e</w:t>
      </w:r>
      <w:r w:rsidR="00301EF3" w:rsidRPr="00930179">
        <w:rPr>
          <w:rFonts w:ascii="Arial" w:hAnsi="Arial" w:cs="Calibri"/>
          <w:sz w:val="22"/>
          <w:szCs w:val="30"/>
          <w:lang w:val="fr-LU"/>
        </w:rPr>
        <w:t>n mars 2003, suite à un jugement du Tribunal administratif en date du 13 mai 2002</w:t>
      </w:r>
      <w:r w:rsidR="003846C1">
        <w:rPr>
          <w:rFonts w:ascii="Arial" w:hAnsi="Arial" w:cs="Calibri"/>
          <w:sz w:val="22"/>
          <w:szCs w:val="30"/>
          <w:lang w:val="fr-LU"/>
        </w:rPr>
        <w:t xml:space="preserve">, </w:t>
      </w:r>
      <w:r w:rsidR="003846C1" w:rsidRPr="00930179">
        <w:rPr>
          <w:rFonts w:ascii="Arial" w:hAnsi="Arial" w:cs="Calibri"/>
          <w:sz w:val="22"/>
          <w:szCs w:val="30"/>
          <w:lang w:val="fr-LU"/>
        </w:rPr>
        <w:t>le Luxembourg revenait sur son engagement</w:t>
      </w:r>
      <w:r w:rsidR="00301EF3" w:rsidRPr="00930179">
        <w:rPr>
          <w:rFonts w:ascii="Arial" w:hAnsi="Arial" w:cs="Calibri"/>
          <w:sz w:val="22"/>
          <w:szCs w:val="30"/>
          <w:lang w:val="fr-LU"/>
        </w:rPr>
        <w:t xml:space="preserve">. </w:t>
      </w:r>
      <w:r>
        <w:rPr>
          <w:rFonts w:ascii="Arial" w:hAnsi="Arial" w:cs="Calibri"/>
          <w:sz w:val="22"/>
          <w:szCs w:val="30"/>
          <w:lang w:val="fr-LU"/>
        </w:rPr>
        <w:t>L</w:t>
      </w:r>
      <w:r w:rsidR="00301EF3" w:rsidRPr="00930179">
        <w:rPr>
          <w:rFonts w:ascii="Arial" w:hAnsi="Arial" w:cs="Calibri"/>
          <w:sz w:val="22"/>
          <w:szCs w:val="30"/>
          <w:lang w:val="fr-LU"/>
        </w:rPr>
        <w:t xml:space="preserve">e jugement </w:t>
      </w:r>
      <w:r>
        <w:rPr>
          <w:rFonts w:ascii="Arial" w:hAnsi="Arial" w:cs="Calibri"/>
          <w:sz w:val="22"/>
          <w:szCs w:val="30"/>
          <w:lang w:val="fr-LU"/>
        </w:rPr>
        <w:t xml:space="preserve">en question </w:t>
      </w:r>
      <w:r w:rsidR="00301EF3" w:rsidRPr="00930179">
        <w:rPr>
          <w:rFonts w:ascii="Arial" w:hAnsi="Arial" w:cs="Calibri"/>
          <w:sz w:val="22"/>
          <w:szCs w:val="30"/>
          <w:lang w:val="fr-LU"/>
        </w:rPr>
        <w:t>contestait l’interprétation restrictive que faisait le Grand-Duché de cet Accord européen, notamment en ce qui concerne les pays dont doivent être originaires les jeunes au pair. Ces jeunes gens ne d</w:t>
      </w:r>
      <w:r w:rsidR="003846C1">
        <w:rPr>
          <w:rFonts w:ascii="Arial" w:hAnsi="Arial" w:cs="Calibri"/>
          <w:sz w:val="22"/>
          <w:szCs w:val="30"/>
          <w:lang w:val="fr-LU"/>
        </w:rPr>
        <w:t>e</w:t>
      </w:r>
      <w:r w:rsidR="00301EF3" w:rsidRPr="00930179">
        <w:rPr>
          <w:rFonts w:ascii="Arial" w:hAnsi="Arial" w:cs="Calibri"/>
          <w:sz w:val="22"/>
          <w:szCs w:val="30"/>
          <w:lang w:val="fr-LU"/>
        </w:rPr>
        <w:t>v</w:t>
      </w:r>
      <w:r w:rsidR="003846C1">
        <w:rPr>
          <w:rFonts w:ascii="Arial" w:hAnsi="Arial" w:cs="Calibri"/>
          <w:sz w:val="22"/>
          <w:szCs w:val="30"/>
          <w:lang w:val="fr-LU"/>
        </w:rPr>
        <w:t>a</w:t>
      </w:r>
      <w:r w:rsidR="00301EF3" w:rsidRPr="00930179">
        <w:rPr>
          <w:rFonts w:ascii="Arial" w:hAnsi="Arial" w:cs="Calibri"/>
          <w:sz w:val="22"/>
          <w:szCs w:val="30"/>
          <w:lang w:val="fr-LU"/>
        </w:rPr>
        <w:t>nt pas nécessairement être issus d’un pays membre du Conseil de l’Europe et signataire de l’accord en question</w:t>
      </w:r>
      <w:r w:rsidR="003846C1">
        <w:rPr>
          <w:rFonts w:ascii="Arial" w:hAnsi="Arial" w:cs="Calibri"/>
          <w:sz w:val="22"/>
          <w:szCs w:val="30"/>
          <w:lang w:val="fr-LU"/>
        </w:rPr>
        <w:t>, le Luxembourg r</w:t>
      </w:r>
      <w:r w:rsidR="00301EF3" w:rsidRPr="00930179">
        <w:rPr>
          <w:rFonts w:ascii="Arial" w:hAnsi="Arial" w:cs="Calibri"/>
          <w:sz w:val="22"/>
          <w:szCs w:val="30"/>
          <w:lang w:val="fr-LU"/>
        </w:rPr>
        <w:t>edouta</w:t>
      </w:r>
      <w:r w:rsidR="003846C1">
        <w:rPr>
          <w:rFonts w:ascii="Arial" w:hAnsi="Arial" w:cs="Calibri"/>
          <w:sz w:val="22"/>
          <w:szCs w:val="30"/>
          <w:lang w:val="fr-LU"/>
        </w:rPr>
        <w:t>i</w:t>
      </w:r>
      <w:r w:rsidR="00301EF3" w:rsidRPr="00930179">
        <w:rPr>
          <w:rFonts w:ascii="Arial" w:hAnsi="Arial" w:cs="Calibri"/>
          <w:sz w:val="22"/>
          <w:szCs w:val="30"/>
          <w:lang w:val="fr-LU"/>
        </w:rPr>
        <w:t>t que, suite à ce jugement, le mode au pair puisse devenir un moyen de prolonger un titre de séjour venant à échéance ou aboutir à un accès détourné au marché de l’emploi national</w:t>
      </w:r>
      <w:r w:rsidR="005C5FB2">
        <w:rPr>
          <w:rFonts w:ascii="Arial" w:hAnsi="Arial" w:cs="Calibri"/>
          <w:sz w:val="22"/>
          <w:szCs w:val="30"/>
          <w:lang w:val="fr-LU"/>
        </w:rPr>
        <w:t xml:space="preserve">. </w:t>
      </w:r>
    </w:p>
    <w:p w:rsidR="00F04C43" w:rsidRDefault="00F04C43" w:rsidP="00232E53">
      <w:pPr>
        <w:autoSpaceDE w:val="0"/>
        <w:autoSpaceDN w:val="0"/>
        <w:adjustRightInd w:val="0"/>
        <w:jc w:val="both"/>
        <w:rPr>
          <w:rFonts w:ascii="Arial" w:hAnsi="Arial" w:cs="Arial"/>
          <w:b/>
          <w:bCs/>
          <w:sz w:val="22"/>
          <w:szCs w:val="22"/>
          <w:lang w:val="fr-LU"/>
        </w:rPr>
      </w:pPr>
    </w:p>
    <w:p w:rsidR="00F04C43" w:rsidRDefault="00C51E15" w:rsidP="00232E53">
      <w:pPr>
        <w:autoSpaceDE w:val="0"/>
        <w:autoSpaceDN w:val="0"/>
        <w:adjustRightInd w:val="0"/>
        <w:jc w:val="both"/>
        <w:rPr>
          <w:rFonts w:ascii="Arial" w:hAnsi="Arial" w:cs="Calibri"/>
          <w:sz w:val="22"/>
          <w:szCs w:val="30"/>
          <w:lang w:val="fr-LU"/>
        </w:rPr>
      </w:pPr>
      <w:r w:rsidRPr="00930179">
        <w:rPr>
          <w:rFonts w:ascii="Arial" w:hAnsi="Arial" w:cs="Calibri"/>
          <w:sz w:val="22"/>
          <w:szCs w:val="30"/>
          <w:lang w:val="fr-LU"/>
        </w:rPr>
        <w:t>Le texte du projet de loi définit de manière précise l’accueil au pair, la nature du séjour et du travail des jeunes dans ce contexte</w:t>
      </w:r>
      <w:r>
        <w:rPr>
          <w:rFonts w:ascii="Arial" w:hAnsi="Arial" w:cs="Calibri"/>
          <w:sz w:val="22"/>
          <w:szCs w:val="30"/>
          <w:lang w:val="fr-LU"/>
        </w:rPr>
        <w:t>,</w:t>
      </w:r>
      <w:r w:rsidRPr="00930179">
        <w:rPr>
          <w:rFonts w:ascii="Arial" w:hAnsi="Arial" w:cs="Calibri"/>
          <w:sz w:val="22"/>
          <w:szCs w:val="30"/>
          <w:lang w:val="fr-LU"/>
        </w:rPr>
        <w:t xml:space="preserve"> ainsi que les obligations qui incombent aux familles d’accueil (critères de bonne conduite)</w:t>
      </w:r>
      <w:r>
        <w:rPr>
          <w:rFonts w:ascii="Arial" w:hAnsi="Arial" w:cs="Calibri"/>
          <w:sz w:val="22"/>
          <w:szCs w:val="30"/>
          <w:lang w:val="fr-LU"/>
        </w:rPr>
        <w:t>,</w:t>
      </w:r>
      <w:r w:rsidRPr="00930179">
        <w:rPr>
          <w:rFonts w:ascii="Arial" w:hAnsi="Arial" w:cs="Calibri"/>
          <w:sz w:val="22"/>
          <w:szCs w:val="30"/>
          <w:lang w:val="fr-LU"/>
        </w:rPr>
        <w:t xml:space="preserve"> d’un côté</w:t>
      </w:r>
      <w:r>
        <w:rPr>
          <w:rFonts w:ascii="Arial" w:hAnsi="Arial" w:cs="Calibri"/>
          <w:sz w:val="22"/>
          <w:szCs w:val="30"/>
          <w:lang w:val="fr-LU"/>
        </w:rPr>
        <w:t>,</w:t>
      </w:r>
      <w:r w:rsidRPr="00930179">
        <w:rPr>
          <w:rFonts w:ascii="Arial" w:hAnsi="Arial" w:cs="Calibri"/>
          <w:sz w:val="22"/>
          <w:szCs w:val="30"/>
          <w:lang w:val="fr-LU"/>
        </w:rPr>
        <w:t xml:space="preserve"> et aux jeunes au pair (qui doivent remplir des critères d’âge, de santé et de scolarité)</w:t>
      </w:r>
      <w:r>
        <w:rPr>
          <w:rFonts w:ascii="Arial" w:hAnsi="Arial" w:cs="Calibri"/>
          <w:sz w:val="22"/>
          <w:szCs w:val="30"/>
          <w:lang w:val="fr-LU"/>
        </w:rPr>
        <w:t>,</w:t>
      </w:r>
      <w:r w:rsidRPr="00930179">
        <w:rPr>
          <w:rFonts w:ascii="Arial" w:hAnsi="Arial" w:cs="Calibri"/>
          <w:sz w:val="22"/>
          <w:szCs w:val="30"/>
          <w:lang w:val="fr-LU"/>
        </w:rPr>
        <w:t xml:space="preserve"> de l’autre</w:t>
      </w:r>
      <w:r>
        <w:rPr>
          <w:rFonts w:ascii="Arial" w:hAnsi="Arial" w:cs="Calibri"/>
          <w:sz w:val="22"/>
          <w:szCs w:val="30"/>
          <w:lang w:val="fr-LU"/>
        </w:rPr>
        <w:t>.</w:t>
      </w:r>
    </w:p>
    <w:p w:rsidR="00E47CB3" w:rsidRDefault="00E47CB3" w:rsidP="00232E53">
      <w:pPr>
        <w:autoSpaceDE w:val="0"/>
        <w:autoSpaceDN w:val="0"/>
        <w:adjustRightInd w:val="0"/>
        <w:jc w:val="both"/>
        <w:rPr>
          <w:rFonts w:ascii="Arial" w:hAnsi="Arial" w:cs="Calibri"/>
          <w:sz w:val="22"/>
          <w:szCs w:val="30"/>
          <w:lang w:val="fr-LU"/>
        </w:rPr>
      </w:pPr>
    </w:p>
    <w:p w:rsidR="00E47CB3" w:rsidRPr="00930179" w:rsidRDefault="00E47CB3" w:rsidP="00E47CB3">
      <w:pPr>
        <w:widowControl w:val="0"/>
        <w:autoSpaceDE w:val="0"/>
        <w:autoSpaceDN w:val="0"/>
        <w:adjustRightInd w:val="0"/>
        <w:jc w:val="both"/>
        <w:rPr>
          <w:rFonts w:ascii="Arial" w:hAnsi="Arial" w:cs="Calibri"/>
          <w:sz w:val="22"/>
          <w:szCs w:val="30"/>
          <w:lang w:val="fr-LU"/>
        </w:rPr>
      </w:pPr>
      <w:r w:rsidRPr="00930179">
        <w:rPr>
          <w:rFonts w:ascii="Arial" w:hAnsi="Arial" w:cs="Calibri"/>
          <w:sz w:val="22"/>
          <w:szCs w:val="30"/>
          <w:lang w:val="fr-LU"/>
        </w:rPr>
        <w:t>Le système mis en place par le projet de loi tourne autour de trois éléments essentiels à savoir :</w:t>
      </w:r>
    </w:p>
    <w:p w:rsidR="00E47CB3" w:rsidRDefault="00E47CB3" w:rsidP="00E47CB3">
      <w:pPr>
        <w:widowControl w:val="0"/>
        <w:autoSpaceDE w:val="0"/>
        <w:autoSpaceDN w:val="0"/>
        <w:adjustRightInd w:val="0"/>
        <w:jc w:val="both"/>
        <w:rPr>
          <w:rFonts w:ascii="Arial" w:hAnsi="Arial" w:cs="Calibri"/>
          <w:sz w:val="22"/>
          <w:szCs w:val="30"/>
          <w:lang w:val="fr-LU"/>
        </w:rPr>
      </w:pPr>
    </w:p>
    <w:p w:rsidR="00E47CB3" w:rsidRPr="00930179" w:rsidRDefault="00E47CB3" w:rsidP="00E47CB3">
      <w:pPr>
        <w:widowControl w:val="0"/>
        <w:autoSpaceDE w:val="0"/>
        <w:autoSpaceDN w:val="0"/>
        <w:adjustRightInd w:val="0"/>
        <w:jc w:val="both"/>
        <w:rPr>
          <w:rFonts w:ascii="Arial" w:hAnsi="Arial" w:cs="Calibri"/>
          <w:sz w:val="22"/>
          <w:szCs w:val="30"/>
          <w:lang w:val="fr-LU"/>
        </w:rPr>
      </w:pPr>
      <w:r w:rsidRPr="00930179">
        <w:rPr>
          <w:rFonts w:ascii="Arial" w:hAnsi="Arial" w:cs="Calibri"/>
          <w:b/>
          <w:bCs/>
          <w:sz w:val="22"/>
          <w:szCs w:val="30"/>
          <w:lang w:val="fr-LU"/>
        </w:rPr>
        <w:t>Un agrément</w:t>
      </w:r>
      <w:r w:rsidRPr="00930179">
        <w:rPr>
          <w:rFonts w:ascii="Arial" w:hAnsi="Arial" w:cs="Calibri"/>
          <w:sz w:val="22"/>
          <w:szCs w:val="30"/>
          <w:lang w:val="fr-LU"/>
        </w:rPr>
        <w:t> : La famille d'accueil d</w:t>
      </w:r>
      <w:r>
        <w:rPr>
          <w:rFonts w:ascii="Arial" w:hAnsi="Arial" w:cs="Calibri"/>
          <w:sz w:val="22"/>
          <w:szCs w:val="30"/>
          <w:lang w:val="fr-LU"/>
        </w:rPr>
        <w:t>oit</w:t>
      </w:r>
      <w:r w:rsidRPr="00930179">
        <w:rPr>
          <w:rFonts w:ascii="Arial" w:hAnsi="Arial" w:cs="Calibri"/>
          <w:sz w:val="22"/>
          <w:szCs w:val="30"/>
          <w:lang w:val="fr-LU"/>
        </w:rPr>
        <w:t xml:space="preserve"> disposer d'un agrément écrit du ministre ayant la jeunesse dans ses attributions. </w:t>
      </w:r>
    </w:p>
    <w:p w:rsidR="00E47CB3" w:rsidRDefault="00E47CB3" w:rsidP="00E47CB3">
      <w:pPr>
        <w:widowControl w:val="0"/>
        <w:autoSpaceDE w:val="0"/>
        <w:autoSpaceDN w:val="0"/>
        <w:adjustRightInd w:val="0"/>
        <w:jc w:val="both"/>
        <w:rPr>
          <w:rFonts w:ascii="Arial" w:hAnsi="Arial" w:cs="Calibri"/>
          <w:b/>
          <w:bCs/>
          <w:sz w:val="22"/>
          <w:szCs w:val="30"/>
          <w:lang w:val="fr-LU"/>
        </w:rPr>
      </w:pPr>
    </w:p>
    <w:p w:rsidR="00E47CB3" w:rsidRPr="00930179" w:rsidRDefault="00E47CB3" w:rsidP="00E47CB3">
      <w:pPr>
        <w:widowControl w:val="0"/>
        <w:autoSpaceDE w:val="0"/>
        <w:autoSpaceDN w:val="0"/>
        <w:adjustRightInd w:val="0"/>
        <w:jc w:val="both"/>
        <w:rPr>
          <w:rFonts w:ascii="Arial" w:hAnsi="Arial" w:cs="Calibri"/>
          <w:sz w:val="22"/>
          <w:szCs w:val="30"/>
          <w:lang w:val="fr-LU"/>
        </w:rPr>
      </w:pPr>
      <w:r w:rsidRPr="00930179">
        <w:rPr>
          <w:rFonts w:ascii="Arial" w:hAnsi="Arial" w:cs="Calibri"/>
          <w:b/>
          <w:bCs/>
          <w:sz w:val="22"/>
          <w:szCs w:val="30"/>
          <w:lang w:val="fr-LU"/>
        </w:rPr>
        <w:t>Une approbation</w:t>
      </w:r>
      <w:r w:rsidRPr="00930179">
        <w:rPr>
          <w:rFonts w:ascii="Arial" w:hAnsi="Arial" w:cs="Calibri"/>
          <w:sz w:val="22"/>
          <w:szCs w:val="30"/>
          <w:lang w:val="fr-LU"/>
        </w:rPr>
        <w:t> : Parallèlement, le jeune au pair d</w:t>
      </w:r>
      <w:r>
        <w:rPr>
          <w:rFonts w:ascii="Arial" w:hAnsi="Arial" w:cs="Calibri"/>
          <w:sz w:val="22"/>
          <w:szCs w:val="30"/>
          <w:lang w:val="fr-LU"/>
        </w:rPr>
        <w:t>oit obtenir</w:t>
      </w:r>
      <w:r w:rsidRPr="00930179">
        <w:rPr>
          <w:rFonts w:ascii="Arial" w:hAnsi="Arial" w:cs="Calibri"/>
          <w:sz w:val="22"/>
          <w:szCs w:val="30"/>
          <w:lang w:val="fr-LU"/>
        </w:rPr>
        <w:t xml:space="preserve"> l'approbation du même ministre avant de pouvoir être accueilli au pair au Luxembourg. </w:t>
      </w:r>
    </w:p>
    <w:p w:rsidR="00E47CB3" w:rsidRDefault="00E47CB3" w:rsidP="00E47CB3">
      <w:pPr>
        <w:widowControl w:val="0"/>
        <w:autoSpaceDE w:val="0"/>
        <w:autoSpaceDN w:val="0"/>
        <w:adjustRightInd w:val="0"/>
        <w:jc w:val="both"/>
        <w:rPr>
          <w:rFonts w:ascii="Arial" w:hAnsi="Arial" w:cs="Calibri"/>
          <w:b/>
          <w:bCs/>
          <w:sz w:val="22"/>
          <w:szCs w:val="30"/>
          <w:lang w:val="fr-LU"/>
        </w:rPr>
      </w:pPr>
    </w:p>
    <w:p w:rsidR="00E47CB3" w:rsidRDefault="00E47CB3" w:rsidP="00E47CB3">
      <w:pPr>
        <w:widowControl w:val="0"/>
        <w:autoSpaceDE w:val="0"/>
        <w:autoSpaceDN w:val="0"/>
        <w:adjustRightInd w:val="0"/>
        <w:jc w:val="both"/>
        <w:rPr>
          <w:rFonts w:ascii="Arial" w:hAnsi="Arial" w:cs="Calibri"/>
          <w:sz w:val="22"/>
          <w:szCs w:val="30"/>
          <w:lang w:val="fr-LU"/>
        </w:rPr>
      </w:pPr>
      <w:r>
        <w:rPr>
          <w:rFonts w:ascii="Arial" w:hAnsi="Arial" w:cs="Calibri"/>
          <w:b/>
          <w:bCs/>
          <w:sz w:val="22"/>
          <w:szCs w:val="30"/>
          <w:lang w:val="fr-LU"/>
        </w:rPr>
        <w:t>U</w:t>
      </w:r>
      <w:r w:rsidRPr="00930179">
        <w:rPr>
          <w:rFonts w:ascii="Arial" w:hAnsi="Arial" w:cs="Calibri"/>
          <w:b/>
          <w:bCs/>
          <w:sz w:val="22"/>
          <w:szCs w:val="30"/>
          <w:lang w:val="fr-LU"/>
        </w:rPr>
        <w:t>ne convention</w:t>
      </w:r>
      <w:r w:rsidRPr="00930179">
        <w:rPr>
          <w:rFonts w:ascii="Arial" w:hAnsi="Arial" w:cs="Calibri"/>
          <w:sz w:val="22"/>
          <w:szCs w:val="30"/>
          <w:lang w:val="fr-LU"/>
        </w:rPr>
        <w:t> : Enfin, une convention d'accueil au pair d</w:t>
      </w:r>
      <w:r w:rsidR="00A768B9">
        <w:rPr>
          <w:rFonts w:ascii="Arial" w:hAnsi="Arial" w:cs="Calibri"/>
          <w:sz w:val="22"/>
          <w:szCs w:val="30"/>
          <w:lang w:val="fr-LU"/>
        </w:rPr>
        <w:t>oit</w:t>
      </w:r>
      <w:r w:rsidRPr="00930179">
        <w:rPr>
          <w:rFonts w:ascii="Arial" w:hAnsi="Arial" w:cs="Calibri"/>
          <w:sz w:val="22"/>
          <w:szCs w:val="30"/>
          <w:lang w:val="fr-LU"/>
        </w:rPr>
        <w:t xml:space="preserve"> être conclue entre la famille d'accueil et le jeune au pair. </w:t>
      </w:r>
    </w:p>
    <w:p w:rsidR="00A768B9" w:rsidRDefault="00A768B9" w:rsidP="00E47CB3">
      <w:pPr>
        <w:widowControl w:val="0"/>
        <w:autoSpaceDE w:val="0"/>
        <w:autoSpaceDN w:val="0"/>
        <w:adjustRightInd w:val="0"/>
        <w:jc w:val="both"/>
        <w:rPr>
          <w:rFonts w:ascii="Arial" w:hAnsi="Arial" w:cs="Calibri"/>
          <w:sz w:val="22"/>
          <w:szCs w:val="30"/>
          <w:lang w:val="fr-LU"/>
        </w:rPr>
      </w:pPr>
    </w:p>
    <w:p w:rsidR="00E47CB3" w:rsidRPr="00930179" w:rsidRDefault="00E47CB3" w:rsidP="00E47CB3">
      <w:pPr>
        <w:widowControl w:val="0"/>
        <w:autoSpaceDE w:val="0"/>
        <w:autoSpaceDN w:val="0"/>
        <w:adjustRightInd w:val="0"/>
        <w:jc w:val="both"/>
        <w:rPr>
          <w:rFonts w:ascii="Arial" w:hAnsi="Arial" w:cs="Calibri"/>
          <w:sz w:val="22"/>
          <w:szCs w:val="30"/>
          <w:lang w:val="fr-LU"/>
        </w:rPr>
      </w:pPr>
      <w:r w:rsidRPr="00930179">
        <w:rPr>
          <w:rFonts w:ascii="Arial" w:hAnsi="Arial" w:cs="Calibri"/>
          <w:sz w:val="22"/>
          <w:szCs w:val="30"/>
          <w:lang w:val="fr-LU"/>
        </w:rPr>
        <w:t>Finalement le texte instaure une intervention de l’Etat et charge notamment le Service National de la Jeunesse, par la création d’une cellule de coordination de l’accueil au pair, de coordonner l’accueil au pair, tout en informant et accompagnant les jeunes avant et pendant leur séjour au Luxembourg. Celui-ci devra également jouer le rôle de médiateur en cas de conflit et se réserve le droit de procéder à des contrôles administratifs au domicile des familles d’accueil. Cette cellule aura également comme mission de donner une formation « avant départ » pour les jeunes résidant au Luxembourg et désireux d’être au pair à l’étranger.</w:t>
      </w:r>
    </w:p>
    <w:p w:rsidR="00E47CB3" w:rsidRDefault="00E47CB3" w:rsidP="00E47CB3">
      <w:pPr>
        <w:widowControl w:val="0"/>
        <w:autoSpaceDE w:val="0"/>
        <w:autoSpaceDN w:val="0"/>
        <w:adjustRightInd w:val="0"/>
        <w:jc w:val="both"/>
        <w:rPr>
          <w:rFonts w:ascii="Arial" w:hAnsi="Arial" w:cs="Calibri"/>
          <w:sz w:val="22"/>
          <w:szCs w:val="30"/>
          <w:lang w:val="fr-LU"/>
        </w:rPr>
      </w:pPr>
    </w:p>
    <w:p w:rsidR="00E47CB3" w:rsidRDefault="00E47CB3" w:rsidP="00E47CB3">
      <w:pPr>
        <w:autoSpaceDE w:val="0"/>
        <w:autoSpaceDN w:val="0"/>
        <w:adjustRightInd w:val="0"/>
        <w:jc w:val="both"/>
        <w:rPr>
          <w:rFonts w:ascii="Arial" w:hAnsi="Arial" w:cs="Arial"/>
          <w:b/>
          <w:bCs/>
          <w:sz w:val="22"/>
          <w:szCs w:val="22"/>
          <w:lang w:val="fr-LU"/>
        </w:rPr>
      </w:pPr>
      <w:r w:rsidRPr="00930179">
        <w:rPr>
          <w:rFonts w:ascii="Arial" w:hAnsi="Arial" w:cs="Calibri"/>
          <w:sz w:val="22"/>
          <w:szCs w:val="30"/>
          <w:lang w:val="fr-LU"/>
        </w:rPr>
        <w:t>Le texte de loi s’inspire essentiellement de l’Accord européen sur le placement au pair du Conseil de l’Europe</w:t>
      </w:r>
      <w:r w:rsidR="00A768B9">
        <w:rPr>
          <w:rFonts w:ascii="Arial" w:hAnsi="Arial" w:cs="Calibri"/>
          <w:sz w:val="22"/>
          <w:szCs w:val="30"/>
          <w:lang w:val="fr-LU"/>
        </w:rPr>
        <w:t>,</w:t>
      </w:r>
      <w:r w:rsidRPr="00930179">
        <w:rPr>
          <w:rFonts w:ascii="Arial" w:hAnsi="Arial" w:cs="Calibri"/>
          <w:sz w:val="22"/>
          <w:szCs w:val="30"/>
          <w:lang w:val="fr-LU"/>
        </w:rPr>
        <w:t xml:space="preserve"> ainsi que de la législation belge</w:t>
      </w:r>
      <w:r w:rsidR="00A768B9">
        <w:rPr>
          <w:rFonts w:ascii="Arial" w:hAnsi="Arial" w:cs="Calibri"/>
          <w:sz w:val="22"/>
          <w:szCs w:val="30"/>
          <w:lang w:val="fr-LU"/>
        </w:rPr>
        <w:t>.</w:t>
      </w:r>
      <w:r w:rsidRPr="00930179">
        <w:rPr>
          <w:rFonts w:ascii="Arial" w:hAnsi="Arial" w:cs="Calibri"/>
          <w:sz w:val="22"/>
          <w:szCs w:val="30"/>
          <w:lang w:val="fr-LU"/>
        </w:rPr>
        <w:t xml:space="preserve"> </w:t>
      </w:r>
    </w:p>
    <w:p w:rsidR="00F04C43" w:rsidRDefault="00F04C43" w:rsidP="00232E53">
      <w:pPr>
        <w:autoSpaceDE w:val="0"/>
        <w:autoSpaceDN w:val="0"/>
        <w:adjustRightInd w:val="0"/>
        <w:jc w:val="both"/>
        <w:rPr>
          <w:rFonts w:ascii="Arial" w:hAnsi="Arial" w:cs="Arial"/>
          <w:b/>
          <w:bCs/>
          <w:sz w:val="22"/>
          <w:szCs w:val="22"/>
          <w:lang w:val="fr-LU"/>
        </w:rPr>
      </w:pPr>
    </w:p>
    <w:p w:rsidR="00F04C43" w:rsidRPr="00F04C43" w:rsidRDefault="00F04C43" w:rsidP="00232E53">
      <w:pPr>
        <w:autoSpaceDE w:val="0"/>
        <w:autoSpaceDN w:val="0"/>
        <w:adjustRightInd w:val="0"/>
        <w:jc w:val="both"/>
        <w:rPr>
          <w:rFonts w:ascii="Arial" w:hAnsi="Arial" w:cs="Arial"/>
          <w:b/>
          <w:bCs/>
          <w:sz w:val="22"/>
          <w:szCs w:val="22"/>
          <w:lang w:val="fr-LU"/>
        </w:rPr>
      </w:pPr>
    </w:p>
    <w:sectPr w:rsidR="00F04C43" w:rsidRPr="00F04C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E9C" w:rsidRDefault="00365E9C" w:rsidP="00F64489">
      <w:r>
        <w:separator/>
      </w:r>
    </w:p>
  </w:endnote>
  <w:endnote w:type="continuationSeparator" w:id="0">
    <w:p w:rsidR="00365E9C" w:rsidRDefault="00365E9C"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E9C" w:rsidRDefault="00365E9C" w:rsidP="00F64489">
      <w:r>
        <w:separator/>
      </w:r>
    </w:p>
  </w:footnote>
  <w:footnote w:type="continuationSeparator" w:id="0">
    <w:p w:rsidR="00365E9C" w:rsidRDefault="00365E9C" w:rsidP="00F644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7C60"/>
    <w:rsid w:val="000F4793"/>
    <w:rsid w:val="00116BC8"/>
    <w:rsid w:val="00193625"/>
    <w:rsid w:val="00232E53"/>
    <w:rsid w:val="002A0C31"/>
    <w:rsid w:val="002F3BFE"/>
    <w:rsid w:val="00301EF3"/>
    <w:rsid w:val="00315258"/>
    <w:rsid w:val="003277F2"/>
    <w:rsid w:val="003357C8"/>
    <w:rsid w:val="003428B6"/>
    <w:rsid w:val="00365E9C"/>
    <w:rsid w:val="003846C1"/>
    <w:rsid w:val="0039147B"/>
    <w:rsid w:val="003B61B9"/>
    <w:rsid w:val="003F0254"/>
    <w:rsid w:val="00461F0D"/>
    <w:rsid w:val="004642F9"/>
    <w:rsid w:val="0051074A"/>
    <w:rsid w:val="0053130F"/>
    <w:rsid w:val="00554D00"/>
    <w:rsid w:val="005C5FB2"/>
    <w:rsid w:val="005D0D19"/>
    <w:rsid w:val="005E7D9B"/>
    <w:rsid w:val="00611A2A"/>
    <w:rsid w:val="0065481F"/>
    <w:rsid w:val="006A02CE"/>
    <w:rsid w:val="006E5A7A"/>
    <w:rsid w:val="00703DD4"/>
    <w:rsid w:val="00722236"/>
    <w:rsid w:val="00746443"/>
    <w:rsid w:val="00784B62"/>
    <w:rsid w:val="00791AA4"/>
    <w:rsid w:val="00836EE2"/>
    <w:rsid w:val="008933EF"/>
    <w:rsid w:val="008F7FE0"/>
    <w:rsid w:val="00900B74"/>
    <w:rsid w:val="00934486"/>
    <w:rsid w:val="00975985"/>
    <w:rsid w:val="009E0540"/>
    <w:rsid w:val="009E37B8"/>
    <w:rsid w:val="00A21310"/>
    <w:rsid w:val="00A768B9"/>
    <w:rsid w:val="00A94031"/>
    <w:rsid w:val="00AC5F70"/>
    <w:rsid w:val="00AE2A4E"/>
    <w:rsid w:val="00AF0C78"/>
    <w:rsid w:val="00AF23C3"/>
    <w:rsid w:val="00AF4723"/>
    <w:rsid w:val="00B17C5A"/>
    <w:rsid w:val="00B24938"/>
    <w:rsid w:val="00B54DB7"/>
    <w:rsid w:val="00B9054F"/>
    <w:rsid w:val="00C51E15"/>
    <w:rsid w:val="00C5204B"/>
    <w:rsid w:val="00CC352F"/>
    <w:rsid w:val="00CE4CA0"/>
    <w:rsid w:val="00E11F45"/>
    <w:rsid w:val="00E47CB3"/>
    <w:rsid w:val="00E651B8"/>
    <w:rsid w:val="00E7620B"/>
    <w:rsid w:val="00ED2527"/>
    <w:rsid w:val="00EE43A4"/>
    <w:rsid w:val="00F04C43"/>
    <w:rsid w:val="00F1795E"/>
    <w:rsid w:val="00F30823"/>
    <w:rsid w:val="00F43FB0"/>
    <w:rsid w:val="00F64489"/>
    <w:rsid w:val="00F9369E"/>
    <w:rsid w:val="00FB5D60"/>
    <w:rsid w:val="00FC5E55"/>
    <w:rsid w:val="00FD50EA"/>
    <w:rsid w:val="00FD654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4D944E5-1D10-4C04-9706-7A29FA67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basedOn w:val="Policepardfaut"/>
    <w:link w:val="Textebrut"/>
    <w:rsid w:val="00FC5E55"/>
    <w:rPr>
      <w:rFonts w:ascii="Courier New" w:hAnsi="Courier New"/>
      <w:lang w:val="fr-FR" w:eastAsia="fr-FR"/>
    </w:rPr>
  </w:style>
  <w:style w:type="paragraph" w:styleId="Notedebasdepage">
    <w:name w:val="footnote text"/>
    <w:basedOn w:val="Normal"/>
    <w:link w:val="NotedebasdepageCar"/>
    <w:semiHidden/>
    <w:rsid w:val="00F64489"/>
    <w:rPr>
      <w:rFonts w:ascii="Calibri" w:hAnsi="Calibri"/>
      <w:sz w:val="20"/>
      <w:szCs w:val="20"/>
    </w:rPr>
  </w:style>
  <w:style w:type="character" w:customStyle="1" w:styleId="NotedebasdepageCar">
    <w:name w:val="Note de bas de page Car"/>
    <w:basedOn w:val="Policepardfaut"/>
    <w:link w:val="Notedebasdepage"/>
    <w:semiHidden/>
    <w:rsid w:val="00F64489"/>
    <w:rPr>
      <w:rFonts w:ascii="Calibri" w:hAnsi="Calibri"/>
      <w:lang w:val="fr-FR" w:eastAsia="fr-FR"/>
    </w:rPr>
  </w:style>
  <w:style w:type="character" w:styleId="Appelnotedebasdep">
    <w:name w:val="footnote reference"/>
    <w:basedOn w:val="Policepardfaut"/>
    <w:semiHidden/>
    <w:rsid w:val="00F6448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2448</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5859</dc:title>
  <dc:subject/>
  <dc:creator>Pascal Reiser</dc:creator>
  <cp:keywords/>
  <cp:lastModifiedBy>SYSTEM</cp:lastModifiedBy>
  <cp:revision>2</cp:revision>
  <dcterms:created xsi:type="dcterms:W3CDTF">2024-02-21T07:48:00Z</dcterms:created>
  <dcterms:modified xsi:type="dcterms:W3CDTF">2024-02-21T07:48:00Z</dcterms:modified>
</cp:coreProperties>
</file>