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2" w:rsidRPr="00957267" w:rsidRDefault="00743D62" w:rsidP="00743D62">
      <w:pPr>
        <w:pStyle w:val="Pa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GoBack"/>
      <w:bookmarkEnd w:id="0"/>
      <w:r w:rsidRPr="00666DB3">
        <w:rPr>
          <w:rFonts w:ascii="Arial" w:hAnsi="Arial" w:cs="Arial"/>
          <w:b/>
          <w:bCs/>
          <w:color w:val="000000"/>
          <w:sz w:val="22"/>
          <w:szCs w:val="22"/>
        </w:rPr>
        <w:t>6302</w:t>
      </w:r>
      <w:r w:rsidR="00480E26" w:rsidRPr="00666DB3">
        <w:rPr>
          <w:rFonts w:ascii="Arial" w:hAnsi="Arial" w:cs="Arial"/>
          <w:b/>
          <w:bCs/>
          <w:color w:val="000000"/>
          <w:sz w:val="22"/>
          <w:szCs w:val="22"/>
        </w:rPr>
        <w:t> :</w:t>
      </w:r>
      <w:r w:rsidRPr="00666DB3">
        <w:rPr>
          <w:rFonts w:ascii="Arial" w:hAnsi="Arial" w:cs="Arial"/>
          <w:b/>
          <w:bCs/>
          <w:color w:val="000000"/>
          <w:sz w:val="22"/>
          <w:szCs w:val="22"/>
        </w:rPr>
        <w:t xml:space="preserve"> résumé</w:t>
      </w:r>
      <w:r w:rsidR="009572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66DB3" w:rsidRPr="00666DB3" w:rsidRDefault="00666DB3" w:rsidP="00666DB3">
      <w:pPr>
        <w:rPr>
          <w:rFonts w:ascii="Arial" w:hAnsi="Arial" w:cs="Arial"/>
          <w:sz w:val="22"/>
          <w:szCs w:val="22"/>
          <w:lang w:val="fr-LU" w:eastAsia="fr-LU"/>
        </w:rPr>
      </w:pPr>
    </w:p>
    <w:p w:rsidR="00480E26" w:rsidRDefault="00480E26" w:rsidP="00480E26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666DB3">
        <w:rPr>
          <w:rFonts w:ascii="Arial" w:hAnsi="Arial" w:cs="Arial"/>
          <w:sz w:val="22"/>
          <w:szCs w:val="22"/>
        </w:rPr>
        <w:t xml:space="preserve">Le </w:t>
      </w:r>
      <w:r w:rsidRPr="00666DB3">
        <w:rPr>
          <w:rFonts w:ascii="Arial" w:hAnsi="Arial" w:cs="Arial"/>
          <w:color w:val="000000"/>
          <w:sz w:val="22"/>
          <w:szCs w:val="22"/>
        </w:rPr>
        <w:t>projet de loi a pour objet de transposer la directive 2009/31/CE du 23 avril 2009 relative au stockage géologique du dioxyde de carbone et modifiant la directive 85/337/CEE du Conseil, les directives 2000/60/CE, 2001/80/CE, 2004/35/CE, 2006/12/CE et 2008/1/CE et le règlement (CE) No 1013/2006 du Parlement européen et du Conseil. Cette directive établit un cadre juridique pour le stockage géologique du CO2, afin de contribuer à la lutte contre le changement climatique. Le stockage géologique du CO</w:t>
      </w:r>
      <w:r w:rsidRPr="00666DB3">
        <w:rPr>
          <w:rStyle w:val="A6"/>
          <w:rFonts w:ascii="Arial" w:hAnsi="Arial" w:cs="Arial"/>
          <w:sz w:val="22"/>
          <w:szCs w:val="22"/>
        </w:rPr>
        <w:t>2</w:t>
      </w:r>
      <w:r w:rsidRPr="00666DB3">
        <w:rPr>
          <w:rFonts w:ascii="Arial" w:hAnsi="Arial" w:cs="Arial"/>
          <w:color w:val="000000"/>
          <w:sz w:val="22"/>
          <w:szCs w:val="22"/>
        </w:rPr>
        <w:t xml:space="preserve"> est une technologie consistant à capter le dioxyde de carbone émis par les installations industrielles, à le transporter vers un site de stockage et à l’injecter dans une formation géologique souterraine adaptée en vue de son stockage permanent. </w:t>
      </w:r>
    </w:p>
    <w:p w:rsidR="00BF6DB0" w:rsidRPr="00BF6DB0" w:rsidRDefault="00BF6DB0" w:rsidP="00BF6DB0">
      <w:pPr>
        <w:rPr>
          <w:lang w:val="fr-LU" w:eastAsia="fr-LU"/>
        </w:rPr>
      </w:pPr>
    </w:p>
    <w:p w:rsidR="00BF6DB0" w:rsidRPr="00666DB3" w:rsidRDefault="00743D62" w:rsidP="00BF6DB0">
      <w:pPr>
        <w:pStyle w:val="Default"/>
        <w:jc w:val="both"/>
        <w:rPr>
          <w:sz w:val="22"/>
          <w:szCs w:val="22"/>
        </w:rPr>
      </w:pPr>
      <w:r w:rsidRPr="00666DB3">
        <w:rPr>
          <w:sz w:val="22"/>
          <w:szCs w:val="22"/>
        </w:rPr>
        <w:t>L</w:t>
      </w:r>
      <w:r w:rsidR="00BF6DB0">
        <w:rPr>
          <w:sz w:val="22"/>
          <w:szCs w:val="22"/>
        </w:rPr>
        <w:t>’</w:t>
      </w:r>
      <w:r w:rsidR="00BF6DB0" w:rsidRPr="00666DB3">
        <w:rPr>
          <w:sz w:val="22"/>
          <w:szCs w:val="22"/>
        </w:rPr>
        <w:t xml:space="preserve">article 4 de la directive à transposer </w:t>
      </w:r>
      <w:r w:rsidR="00BF6DB0">
        <w:rPr>
          <w:sz w:val="22"/>
          <w:szCs w:val="22"/>
        </w:rPr>
        <w:t>prévoit que l</w:t>
      </w:r>
      <w:r w:rsidRPr="00666DB3">
        <w:rPr>
          <w:sz w:val="22"/>
          <w:szCs w:val="22"/>
        </w:rPr>
        <w:t xml:space="preserve">es Etats membres conservent le droit de ne pas autoriser le stockage sur tout ou partie de leur territoire. </w:t>
      </w:r>
      <w:r w:rsidR="00BF6DB0">
        <w:rPr>
          <w:sz w:val="22"/>
          <w:szCs w:val="22"/>
        </w:rPr>
        <w:t>Dans ce contexte, l</w:t>
      </w:r>
      <w:r w:rsidR="00666DB3" w:rsidRPr="00666DB3">
        <w:rPr>
          <w:sz w:val="22"/>
          <w:szCs w:val="22"/>
        </w:rPr>
        <w:t xml:space="preserve">a Commission du Développement durable a décidé à l’unanimité </w:t>
      </w:r>
      <w:r w:rsidR="00BF6DB0" w:rsidRPr="00666DB3">
        <w:rPr>
          <w:sz w:val="22"/>
          <w:szCs w:val="22"/>
        </w:rPr>
        <w:t>que le stockage géologique du CO2 doit être interdit au Luxembourg pour les raisons suivantes :</w:t>
      </w:r>
    </w:p>
    <w:p w:rsidR="00BF6DB0" w:rsidRPr="00666DB3" w:rsidRDefault="00BF6DB0" w:rsidP="00BF6DB0">
      <w:pPr>
        <w:pStyle w:val="Default"/>
        <w:jc w:val="both"/>
        <w:rPr>
          <w:sz w:val="22"/>
          <w:szCs w:val="22"/>
        </w:rPr>
      </w:pPr>
    </w:p>
    <w:p w:rsidR="00BF6DB0" w:rsidRPr="00666DB3" w:rsidRDefault="00BF6DB0" w:rsidP="00BF6DB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66DB3">
        <w:rPr>
          <w:sz w:val="22"/>
          <w:szCs w:val="22"/>
        </w:rPr>
        <w:t>parce que le potentiel de stockage est inexistant dans notre pays, notamment pour des raisons g</w:t>
      </w:r>
      <w:r w:rsidR="00D45DD6">
        <w:rPr>
          <w:sz w:val="22"/>
          <w:szCs w:val="22"/>
        </w:rPr>
        <w:t xml:space="preserve">éologiques et hydrogéologiques, </w:t>
      </w:r>
      <w:r w:rsidRPr="00666DB3">
        <w:rPr>
          <w:sz w:val="22"/>
          <w:szCs w:val="22"/>
        </w:rPr>
        <w:t>le territoire luxembourgeois se trouv</w:t>
      </w:r>
      <w:r w:rsidR="00D45DD6">
        <w:rPr>
          <w:sz w:val="22"/>
          <w:szCs w:val="22"/>
        </w:rPr>
        <w:t>ant</w:t>
      </w:r>
      <w:r w:rsidRPr="00666DB3">
        <w:rPr>
          <w:sz w:val="22"/>
          <w:szCs w:val="22"/>
        </w:rPr>
        <w:t xml:space="preserve"> en dehors des principaux bassins sédimentaires susceptibles d’abriter des réservoirs propices au stockage du CO2 ;</w:t>
      </w:r>
    </w:p>
    <w:p w:rsidR="00BF6DB0" w:rsidRPr="00666DB3" w:rsidRDefault="00BF6DB0" w:rsidP="00BF6DB0">
      <w:pPr>
        <w:pStyle w:val="Default"/>
        <w:ind w:left="360"/>
        <w:jc w:val="both"/>
        <w:rPr>
          <w:sz w:val="22"/>
          <w:szCs w:val="22"/>
        </w:rPr>
      </w:pPr>
    </w:p>
    <w:p w:rsidR="00BF6DB0" w:rsidRPr="00666DB3" w:rsidRDefault="00BF6DB0" w:rsidP="00BF6DB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66DB3">
        <w:rPr>
          <w:sz w:val="22"/>
          <w:szCs w:val="22"/>
        </w:rPr>
        <w:t xml:space="preserve">afin de respecter le principe de précaution et parce que les risques et l’impact environnemental du stockage géologique du CO2 ne peuvent actuellement pas être correctement évalués. </w:t>
      </w:r>
    </w:p>
    <w:p w:rsidR="00BF6DB0" w:rsidRDefault="00BF6DB0" w:rsidP="00666DB3">
      <w:pPr>
        <w:pStyle w:val="Default"/>
        <w:jc w:val="both"/>
        <w:rPr>
          <w:sz w:val="22"/>
          <w:szCs w:val="22"/>
        </w:rPr>
      </w:pPr>
    </w:p>
    <w:p w:rsidR="001832DD" w:rsidRPr="00666DB3" w:rsidRDefault="00666DB3" w:rsidP="00E314AF">
      <w:pPr>
        <w:pStyle w:val="Default"/>
        <w:jc w:val="both"/>
        <w:rPr>
          <w:color w:val="auto"/>
          <w:sz w:val="22"/>
          <w:szCs w:val="22"/>
          <w:lang w:val="fr-FR"/>
        </w:rPr>
      </w:pPr>
      <w:r w:rsidRPr="00666DB3">
        <w:rPr>
          <w:sz w:val="22"/>
          <w:szCs w:val="22"/>
        </w:rPr>
        <w:t xml:space="preserve">Pour ce faire, </w:t>
      </w:r>
      <w:r w:rsidR="00E314AF">
        <w:rPr>
          <w:sz w:val="22"/>
          <w:szCs w:val="22"/>
        </w:rPr>
        <w:t xml:space="preserve">la Commission a décidé de ne pas se limiter au vote </w:t>
      </w:r>
      <w:r w:rsidRPr="00666DB3">
        <w:rPr>
          <w:sz w:val="22"/>
          <w:szCs w:val="22"/>
        </w:rPr>
        <w:t>d’une loi consistant à interdire purement et simplement le stockage de CO</w:t>
      </w:r>
      <w:r w:rsidRPr="00666DB3">
        <w:rPr>
          <w:rStyle w:val="A6"/>
          <w:rFonts w:ascii="Arial" w:hAnsi="Arial"/>
          <w:sz w:val="22"/>
          <w:szCs w:val="22"/>
        </w:rPr>
        <w:t xml:space="preserve">2 </w:t>
      </w:r>
      <w:r w:rsidRPr="00666DB3">
        <w:rPr>
          <w:sz w:val="22"/>
          <w:szCs w:val="22"/>
        </w:rPr>
        <w:t>sur le territoire luxembourgeois</w:t>
      </w:r>
      <w:r w:rsidR="00E314AF">
        <w:rPr>
          <w:sz w:val="22"/>
          <w:szCs w:val="22"/>
        </w:rPr>
        <w:t xml:space="preserve">, mais au contraire propose le </w:t>
      </w:r>
      <w:r w:rsidRPr="00666DB3">
        <w:rPr>
          <w:sz w:val="22"/>
          <w:szCs w:val="22"/>
        </w:rPr>
        <w:t>vote d’une loi plus exhaustive, dans le but d’assurer une transposition fidèle et complète de la directive 2009/31/CE</w:t>
      </w:r>
      <w:r w:rsidR="00957267">
        <w:rPr>
          <w:sz w:val="22"/>
          <w:szCs w:val="22"/>
        </w:rPr>
        <w:t xml:space="preserve">, en </w:t>
      </w:r>
      <w:r w:rsidR="00743D62" w:rsidRPr="00666DB3">
        <w:rPr>
          <w:sz w:val="22"/>
          <w:szCs w:val="22"/>
        </w:rPr>
        <w:t>intercal</w:t>
      </w:r>
      <w:r w:rsidR="00957267">
        <w:rPr>
          <w:sz w:val="22"/>
          <w:szCs w:val="22"/>
        </w:rPr>
        <w:t>ant</w:t>
      </w:r>
      <w:r w:rsidR="00743D62" w:rsidRPr="00666DB3">
        <w:rPr>
          <w:sz w:val="22"/>
          <w:szCs w:val="22"/>
        </w:rPr>
        <w:t xml:space="preserve"> dans le texte de la loi un article visant à interdire expressément le stockage de dioxyde de carbone dans le pays, en se basant sur l'article 4 de la directive. </w:t>
      </w:r>
    </w:p>
    <w:sectPr w:rsidR="001832DD" w:rsidRPr="00666DB3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629"/>
    <w:multiLevelType w:val="hybridMultilevel"/>
    <w:tmpl w:val="D4124A2E"/>
    <w:lvl w:ilvl="0" w:tplc="1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30FC"/>
    <w:multiLevelType w:val="hybridMultilevel"/>
    <w:tmpl w:val="F650FAA4"/>
    <w:lvl w:ilvl="0" w:tplc="33A22A8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62"/>
    <w:rsid w:val="001832DD"/>
    <w:rsid w:val="001D1D6F"/>
    <w:rsid w:val="00480E26"/>
    <w:rsid w:val="0056693C"/>
    <w:rsid w:val="00666DB3"/>
    <w:rsid w:val="00743D62"/>
    <w:rsid w:val="008834CA"/>
    <w:rsid w:val="00957267"/>
    <w:rsid w:val="009D72F3"/>
    <w:rsid w:val="00BF6DB0"/>
    <w:rsid w:val="00C76E87"/>
    <w:rsid w:val="00D45DD6"/>
    <w:rsid w:val="00E314AF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C1949A-39FD-4CA0-B320-D0EA765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C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Pa9">
    <w:name w:val="Pa9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customStyle="1" w:styleId="Pa8">
    <w:name w:val="Pa8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character" w:customStyle="1" w:styleId="A6">
    <w:name w:val="A6"/>
    <w:uiPriority w:val="99"/>
    <w:rsid w:val="00743D62"/>
    <w:rPr>
      <w:rFonts w:ascii="Times New Roman" w:hAnsi="Times New Roman"/>
      <w:color w:val="000000"/>
      <w:sz w:val="15"/>
      <w:szCs w:val="15"/>
    </w:rPr>
  </w:style>
  <w:style w:type="paragraph" w:customStyle="1" w:styleId="Pa10">
    <w:name w:val="Pa10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character" w:customStyle="1" w:styleId="A7">
    <w:name w:val="A7"/>
    <w:uiPriority w:val="99"/>
    <w:rsid w:val="00743D62"/>
    <w:rPr>
      <w:rFonts w:ascii="Times New Roman" w:hAnsi="Times New Roman"/>
      <w:color w:val="000000"/>
      <w:sz w:val="15"/>
      <w:szCs w:val="15"/>
    </w:rPr>
  </w:style>
  <w:style w:type="paragraph" w:customStyle="1" w:styleId="Pa5">
    <w:name w:val="Pa5"/>
    <w:basedOn w:val="Normal"/>
    <w:next w:val="Normal"/>
    <w:uiPriority w:val="99"/>
    <w:rsid w:val="00743D62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D62"/>
    <w:rPr>
      <w:rFonts w:ascii="Tahoma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743D6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cp:lastModifiedBy>SYSTEM</cp:lastModifiedBy>
  <cp:revision>2</cp:revision>
  <cp:lastPrinted>2012-05-22T13:57:00Z</cp:lastPrinted>
  <dcterms:created xsi:type="dcterms:W3CDTF">2024-02-21T07:47:00Z</dcterms:created>
  <dcterms:modified xsi:type="dcterms:W3CDTF">2024-02-21T07:47:00Z</dcterms:modified>
</cp:coreProperties>
</file>