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06" w:rsidRP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  <w:bookmarkStart w:id="0" w:name="5"/>
      <w:bookmarkStart w:id="1" w:name="_GoBack"/>
      <w:bookmarkEnd w:id="0"/>
      <w:bookmarkEnd w:id="1"/>
      <w:r w:rsidRPr="00D70E06">
        <w:rPr>
          <w:rFonts w:ascii="Arial" w:hAnsi="Arial" w:cs="Arial"/>
          <w:b/>
          <w:sz w:val="22"/>
          <w:szCs w:val="22"/>
        </w:rPr>
        <w:t>RESUME DU</w:t>
      </w:r>
    </w:p>
    <w:p w:rsidR="00D70E06" w:rsidRP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</w:p>
    <w:p w:rsid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70E06">
        <w:rPr>
          <w:rFonts w:ascii="Arial" w:hAnsi="Arial" w:cs="Arial"/>
          <w:b/>
          <w:sz w:val="22"/>
          <w:szCs w:val="22"/>
        </w:rPr>
        <w:t>PROJET DE LOI N°</w:t>
      </w:r>
      <w:r>
        <w:rPr>
          <w:rFonts w:ascii="Arial" w:hAnsi="Arial" w:cs="Arial"/>
          <w:b/>
          <w:sz w:val="22"/>
          <w:szCs w:val="22"/>
        </w:rPr>
        <w:t>6364</w:t>
      </w:r>
    </w:p>
    <w:p w:rsid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9A69B8">
        <w:rPr>
          <w:rFonts w:ascii="Arial" w:hAnsi="Arial" w:cs="Arial"/>
          <w:b/>
          <w:sz w:val="22"/>
          <w:szCs w:val="22"/>
          <w:lang w:val="fr-LU"/>
        </w:rPr>
        <w:t xml:space="preserve">modifiant la loi </w:t>
      </w:r>
      <w:r w:rsidR="00E74CFA">
        <w:rPr>
          <w:rFonts w:ascii="Arial" w:hAnsi="Arial" w:cs="Arial"/>
          <w:b/>
          <w:sz w:val="22"/>
          <w:szCs w:val="22"/>
          <w:lang w:val="fr-LU"/>
        </w:rPr>
        <w:t xml:space="preserve">modifiée </w:t>
      </w:r>
      <w:r w:rsidRPr="009A69B8">
        <w:rPr>
          <w:rFonts w:ascii="Arial" w:hAnsi="Arial" w:cs="Arial"/>
          <w:b/>
          <w:sz w:val="22"/>
          <w:szCs w:val="22"/>
          <w:lang w:val="fr-LU"/>
        </w:rPr>
        <w:t xml:space="preserve">du 12 janvier 2004 portant création d’un établissement d’enseignement secondaire technique à </w:t>
      </w:r>
      <w:proofErr w:type="spellStart"/>
      <w:r w:rsidRPr="009A69B8">
        <w:rPr>
          <w:rFonts w:ascii="Arial" w:hAnsi="Arial" w:cs="Arial"/>
          <w:b/>
          <w:sz w:val="22"/>
          <w:szCs w:val="22"/>
          <w:lang w:val="fr-LU"/>
        </w:rPr>
        <w:t>Redange</w:t>
      </w:r>
      <w:proofErr w:type="spellEnd"/>
      <w:r w:rsidRPr="009A69B8">
        <w:rPr>
          <w:rFonts w:ascii="Arial" w:hAnsi="Arial" w:cs="Arial"/>
          <w:b/>
          <w:sz w:val="22"/>
          <w:szCs w:val="22"/>
          <w:lang w:val="fr-LU"/>
        </w:rPr>
        <w:t>-sur-</w:t>
      </w:r>
      <w:proofErr w:type="spellStart"/>
      <w:r w:rsidRPr="009A69B8">
        <w:rPr>
          <w:rFonts w:ascii="Arial" w:hAnsi="Arial" w:cs="Arial"/>
          <w:b/>
          <w:sz w:val="22"/>
          <w:szCs w:val="22"/>
          <w:lang w:val="fr-LU"/>
        </w:rPr>
        <w:t>Attert</w:t>
      </w:r>
      <w:proofErr w:type="spellEnd"/>
    </w:p>
    <w:p w:rsidR="00D70E06" w:rsidRP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227" w:rsidRPr="003F4227" w:rsidRDefault="003F4227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227" w:rsidRDefault="003F4227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4227">
        <w:rPr>
          <w:rFonts w:ascii="Arial" w:hAnsi="Arial" w:cs="Arial"/>
          <w:color w:val="000000"/>
          <w:sz w:val="22"/>
          <w:szCs w:val="22"/>
        </w:rPr>
        <w:t xml:space="preserve">Le projet de loi a pour objet d’étendre l’offre scolaire du </w:t>
      </w:r>
      <w:r w:rsidR="005F17C6">
        <w:rPr>
          <w:rFonts w:ascii="Arial" w:hAnsi="Arial" w:cs="Arial"/>
          <w:color w:val="000000"/>
          <w:sz w:val="22"/>
          <w:szCs w:val="22"/>
        </w:rPr>
        <w:t>« </w:t>
      </w:r>
      <w:proofErr w:type="spellStart"/>
      <w:r w:rsidRPr="003F4227">
        <w:rPr>
          <w:rFonts w:ascii="Arial" w:hAnsi="Arial" w:cs="Arial"/>
          <w:color w:val="000000"/>
          <w:sz w:val="22"/>
          <w:szCs w:val="22"/>
        </w:rPr>
        <w:t>Atert</w:t>
      </w:r>
      <w:proofErr w:type="spellEnd"/>
      <w:r w:rsidRPr="003F4227">
        <w:rPr>
          <w:rFonts w:ascii="Arial" w:hAnsi="Arial" w:cs="Arial"/>
          <w:color w:val="000000"/>
          <w:sz w:val="22"/>
          <w:szCs w:val="22"/>
        </w:rPr>
        <w:t>-Lycée</w:t>
      </w:r>
      <w:r w:rsidR="005F17C6">
        <w:rPr>
          <w:rFonts w:ascii="Arial" w:hAnsi="Arial" w:cs="Arial"/>
          <w:color w:val="000000"/>
          <w:sz w:val="22"/>
          <w:szCs w:val="22"/>
        </w:rPr>
        <w:t> »</w:t>
      </w:r>
      <w:r w:rsidRPr="003F4227">
        <w:rPr>
          <w:rFonts w:ascii="Arial" w:hAnsi="Arial" w:cs="Arial"/>
          <w:color w:val="000000"/>
          <w:sz w:val="22"/>
          <w:szCs w:val="22"/>
        </w:rPr>
        <w:t xml:space="preserve"> à la division supérieure de l’enseignement secondaire à partir de l’année scolaire 2012-2013. </w:t>
      </w:r>
    </w:p>
    <w:p w:rsid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6115AB">
        <w:rPr>
          <w:rFonts w:ascii="Arial" w:hAnsi="Arial" w:cs="Arial"/>
          <w:sz w:val="22"/>
          <w:szCs w:val="22"/>
        </w:rPr>
        <w:t xml:space="preserve">Le lycée </w:t>
      </w:r>
      <w:r w:rsidRPr="00E74CFA">
        <w:rPr>
          <w:rFonts w:ascii="Arial" w:hAnsi="Arial" w:cs="Arial"/>
          <w:sz w:val="22"/>
          <w:szCs w:val="22"/>
        </w:rPr>
        <w:t>établi</w:t>
      </w:r>
      <w:r>
        <w:rPr>
          <w:rFonts w:ascii="Arial" w:hAnsi="Arial" w:cs="Arial"/>
          <w:sz w:val="22"/>
          <w:szCs w:val="22"/>
        </w:rPr>
        <w:t xml:space="preserve"> </w:t>
      </w:r>
      <w:r w:rsidRPr="006115AB">
        <w:rPr>
          <w:rFonts w:ascii="Arial" w:hAnsi="Arial" w:cs="Arial"/>
          <w:sz w:val="22"/>
          <w:szCs w:val="22"/>
        </w:rPr>
        <w:t xml:space="preserve">à </w:t>
      </w:r>
      <w:proofErr w:type="spellStart"/>
      <w:r w:rsidRPr="006115A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 w:rsidRPr="006115AB">
        <w:rPr>
          <w:rFonts w:ascii="Arial" w:hAnsi="Arial" w:cs="Arial"/>
          <w:sz w:val="22"/>
          <w:szCs w:val="22"/>
        </w:rPr>
        <w:t>dange</w:t>
      </w:r>
      <w:proofErr w:type="spellEnd"/>
      <w:r w:rsidRPr="006115AB">
        <w:rPr>
          <w:rFonts w:ascii="Arial" w:hAnsi="Arial" w:cs="Arial"/>
          <w:sz w:val="22"/>
          <w:szCs w:val="22"/>
        </w:rPr>
        <w:t>-sur-</w:t>
      </w:r>
      <w:proofErr w:type="spellStart"/>
      <w:r w:rsidRPr="006115AB">
        <w:rPr>
          <w:rFonts w:ascii="Arial" w:hAnsi="Arial" w:cs="Arial"/>
          <w:sz w:val="22"/>
          <w:szCs w:val="22"/>
        </w:rPr>
        <w:t>Attert</w:t>
      </w:r>
      <w:proofErr w:type="spellEnd"/>
      <w:r w:rsidRPr="006115AB">
        <w:rPr>
          <w:rFonts w:ascii="Arial" w:hAnsi="Arial" w:cs="Arial"/>
          <w:sz w:val="22"/>
          <w:szCs w:val="22"/>
        </w:rPr>
        <w:t xml:space="preserve"> a été créé par la loi du 12 janvier 2004</w:t>
      </w:r>
      <w:r>
        <w:rPr>
          <w:rFonts w:ascii="Arial" w:hAnsi="Arial" w:cs="Arial"/>
          <w:sz w:val="22"/>
          <w:szCs w:val="22"/>
        </w:rPr>
        <w:t xml:space="preserve"> portant création d’un établissement d’enseignement secondaire technique à </w:t>
      </w:r>
      <w:proofErr w:type="spellStart"/>
      <w:r>
        <w:rPr>
          <w:rFonts w:ascii="Arial" w:hAnsi="Arial" w:cs="Arial"/>
          <w:sz w:val="22"/>
          <w:szCs w:val="22"/>
        </w:rPr>
        <w:t>Redange</w:t>
      </w:r>
      <w:proofErr w:type="spellEnd"/>
      <w:r>
        <w:rPr>
          <w:rFonts w:ascii="Arial" w:hAnsi="Arial" w:cs="Arial"/>
          <w:sz w:val="22"/>
          <w:szCs w:val="22"/>
        </w:rPr>
        <w:t>-sur-</w:t>
      </w:r>
      <w:proofErr w:type="spellStart"/>
      <w:r>
        <w:rPr>
          <w:rFonts w:ascii="Arial" w:hAnsi="Arial" w:cs="Arial"/>
          <w:sz w:val="22"/>
          <w:szCs w:val="22"/>
        </w:rPr>
        <w:t>Attert</w:t>
      </w:r>
      <w:proofErr w:type="spellEnd"/>
      <w:r>
        <w:rPr>
          <w:rFonts w:ascii="Arial" w:hAnsi="Arial" w:cs="Arial"/>
          <w:sz w:val="22"/>
          <w:szCs w:val="22"/>
        </w:rPr>
        <w:t xml:space="preserve">. Dénommé </w:t>
      </w:r>
      <w:r w:rsidRPr="006115AB">
        <w:rPr>
          <w:rFonts w:ascii="Arial" w:hAnsi="Arial" w:cs="Arial"/>
          <w:sz w:val="22"/>
          <w:szCs w:val="22"/>
        </w:rPr>
        <w:t>« </w:t>
      </w:r>
      <w:proofErr w:type="spellStart"/>
      <w:r w:rsidRPr="006115AB">
        <w:rPr>
          <w:rFonts w:ascii="Arial" w:hAnsi="Arial" w:cs="Arial"/>
          <w:sz w:val="22"/>
          <w:szCs w:val="22"/>
        </w:rPr>
        <w:t>Atert</w:t>
      </w:r>
      <w:proofErr w:type="spellEnd"/>
      <w:r w:rsidRPr="006115AB">
        <w:rPr>
          <w:rFonts w:ascii="Arial" w:hAnsi="Arial" w:cs="Arial"/>
          <w:sz w:val="22"/>
          <w:szCs w:val="22"/>
        </w:rPr>
        <w:t xml:space="preserve">-Lycée » par le règlement grand-ducal du 28 janvier 2006 portant dénomination de l’établissement d’enseignement secondaire technique à </w:t>
      </w:r>
      <w:proofErr w:type="spellStart"/>
      <w:r w:rsidRPr="006115A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edange</w:t>
      </w:r>
      <w:proofErr w:type="spellEnd"/>
      <w:r>
        <w:rPr>
          <w:rFonts w:ascii="Arial" w:hAnsi="Arial" w:cs="Arial"/>
          <w:sz w:val="22"/>
          <w:szCs w:val="22"/>
        </w:rPr>
        <w:t>-sur-</w:t>
      </w:r>
      <w:proofErr w:type="spellStart"/>
      <w:r w:rsidRPr="006115AB">
        <w:rPr>
          <w:rFonts w:ascii="Arial" w:hAnsi="Arial" w:cs="Arial"/>
          <w:sz w:val="22"/>
          <w:szCs w:val="22"/>
        </w:rPr>
        <w:t>Attert</w:t>
      </w:r>
      <w:proofErr w:type="spellEnd"/>
      <w:r w:rsidRPr="006115AB">
        <w:rPr>
          <w:rFonts w:ascii="Arial" w:hAnsi="Arial" w:cs="Arial"/>
          <w:sz w:val="22"/>
          <w:szCs w:val="22"/>
        </w:rPr>
        <w:t>, le lycée a</w:t>
      </w:r>
      <w:r>
        <w:rPr>
          <w:rFonts w:ascii="Arial" w:hAnsi="Arial" w:cs="Arial"/>
          <w:sz w:val="22"/>
          <w:szCs w:val="22"/>
        </w:rPr>
        <w:t xml:space="preserve"> ouvert ses portes </w:t>
      </w:r>
      <w:r w:rsidRPr="006115AB">
        <w:rPr>
          <w:rFonts w:ascii="Arial" w:hAnsi="Arial" w:cs="Arial"/>
          <w:sz w:val="22"/>
          <w:szCs w:val="22"/>
        </w:rPr>
        <w:t xml:space="preserve">en septembre 2008. </w:t>
      </w:r>
      <w:r>
        <w:rPr>
          <w:rFonts w:ascii="Arial" w:hAnsi="Arial" w:cs="Arial"/>
          <w:sz w:val="22"/>
          <w:szCs w:val="22"/>
        </w:rPr>
        <w:t>L’offre scolaire prévue à l’article 2 de la loi du 12 janvier 2004 comporte :</w:t>
      </w: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cycle inférieur de l’enseignement secondaire technique, y compris le régime préparatoire ;</w:t>
      </w: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division inférieure de l’enseignement secondaire ;</w:t>
      </w: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cycle moyen et le cycle supérieur de l’enseignement secondaire technique.</w:t>
      </w: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BB1C0A" w:rsidRDefault="00E74CFA" w:rsidP="00BB1C0A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élèves qui avaient commencé leur enseignement au « </w:t>
      </w:r>
      <w:proofErr w:type="spellStart"/>
      <w:r>
        <w:rPr>
          <w:rFonts w:ascii="Arial" w:hAnsi="Arial" w:cs="Arial"/>
          <w:sz w:val="22"/>
          <w:szCs w:val="22"/>
        </w:rPr>
        <w:t>Atert</w:t>
      </w:r>
      <w:proofErr w:type="spellEnd"/>
      <w:r>
        <w:rPr>
          <w:rFonts w:ascii="Arial" w:hAnsi="Arial" w:cs="Arial"/>
          <w:sz w:val="22"/>
          <w:szCs w:val="22"/>
        </w:rPr>
        <w:t>-Lycée » en 2008</w:t>
      </w:r>
      <w:r w:rsidR="00D4022D">
        <w:rPr>
          <w:rFonts w:ascii="Arial" w:hAnsi="Arial" w:cs="Arial"/>
          <w:sz w:val="22"/>
          <w:szCs w:val="22"/>
        </w:rPr>
        <w:t>-2009</w:t>
      </w:r>
      <w:r>
        <w:rPr>
          <w:rFonts w:ascii="Arial" w:hAnsi="Arial" w:cs="Arial"/>
          <w:sz w:val="22"/>
          <w:szCs w:val="22"/>
        </w:rPr>
        <w:t xml:space="preserve"> sont actuellement en classe de 4</w:t>
      </w:r>
      <w:r w:rsidRPr="00505CF8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et </w:t>
      </w:r>
      <w:r w:rsidRPr="00E74CFA">
        <w:rPr>
          <w:rFonts w:ascii="Arial" w:hAnsi="Arial" w:cs="Arial"/>
          <w:sz w:val="22"/>
          <w:szCs w:val="22"/>
        </w:rPr>
        <w:t>ils arriveront en classe</w:t>
      </w:r>
      <w:r>
        <w:rPr>
          <w:rFonts w:ascii="Arial" w:hAnsi="Arial" w:cs="Arial"/>
          <w:sz w:val="22"/>
          <w:szCs w:val="22"/>
        </w:rPr>
        <w:t xml:space="preserve"> de 3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en septembre 2012. </w:t>
      </w:r>
      <w:r w:rsidR="00BB1C0A">
        <w:rPr>
          <w:rFonts w:ascii="Arial" w:hAnsi="Arial" w:cs="Arial"/>
          <w:sz w:val="22"/>
          <w:szCs w:val="22"/>
        </w:rPr>
        <w:t>Comme il serait utile que l’« </w:t>
      </w:r>
      <w:proofErr w:type="spellStart"/>
      <w:r w:rsidR="00BB1C0A">
        <w:rPr>
          <w:rFonts w:ascii="Arial" w:hAnsi="Arial" w:cs="Arial"/>
          <w:sz w:val="22"/>
          <w:szCs w:val="22"/>
        </w:rPr>
        <w:t>Atert</w:t>
      </w:r>
      <w:proofErr w:type="spellEnd"/>
      <w:r w:rsidR="00BB1C0A">
        <w:rPr>
          <w:rFonts w:ascii="Arial" w:hAnsi="Arial" w:cs="Arial"/>
          <w:sz w:val="22"/>
          <w:szCs w:val="22"/>
        </w:rPr>
        <w:t xml:space="preserve">-Lycée » puisse offrir à cette première cohorte d’élèves de l’enseignement secondaire la perspective de pouvoir continuer leurs études dans leur lycée de proximité, il est prévu que le présent projet de </w:t>
      </w:r>
      <w:r w:rsidR="00007A56">
        <w:rPr>
          <w:rFonts w:ascii="Arial" w:hAnsi="Arial" w:cs="Arial"/>
          <w:sz w:val="22"/>
          <w:szCs w:val="22"/>
        </w:rPr>
        <w:t>loi entre en vigueur à la rentrée scolaire 2012-2013</w:t>
      </w:r>
      <w:r w:rsidR="00BB1C0A">
        <w:rPr>
          <w:rFonts w:ascii="Arial" w:hAnsi="Arial" w:cs="Arial"/>
          <w:sz w:val="22"/>
          <w:szCs w:val="22"/>
        </w:rPr>
        <w:t>.</w:t>
      </w:r>
    </w:p>
    <w:p w:rsidR="00BB1C0A" w:rsidRDefault="00BB1C0A" w:rsidP="00BB1C0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plus, il est évident que le fait </w:t>
      </w:r>
      <w:r w:rsidRPr="00E74CFA">
        <w:rPr>
          <w:rFonts w:ascii="Arial" w:hAnsi="Arial" w:cs="Arial"/>
          <w:sz w:val="22"/>
          <w:szCs w:val="22"/>
        </w:rPr>
        <w:t>que les élèves puissent continuer leurs</w:t>
      </w:r>
      <w:r>
        <w:rPr>
          <w:rFonts w:ascii="Arial" w:hAnsi="Arial" w:cs="Arial"/>
          <w:sz w:val="22"/>
          <w:szCs w:val="22"/>
        </w:rPr>
        <w:t xml:space="preserve"> études dans les classes de la division supérieure du même lycée constitue pour beaucoup de parents une des conditions essentielles pour inscrire leur enfant dans une classe de 7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>. Cette perspective aurait donc des répercussions positives sur le nombre d’inscriptions en classe de 7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de l’enseignement secondaire, d’autant plus que les autres lycées les plus proches sont situés à des distances non négligeables.</w:t>
      </w:r>
    </w:p>
    <w:p w:rsidR="00E74CFA" w:rsidRP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4CFA" w:rsidRPr="003F4227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1687" w:rsidRDefault="00A91687"/>
    <w:sectPr w:rsidR="00A91687" w:rsidSect="00A9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770"/>
    <w:multiLevelType w:val="hybridMultilevel"/>
    <w:tmpl w:val="4BBAA1FC"/>
    <w:lvl w:ilvl="0" w:tplc="FB48C3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227"/>
    <w:rsid w:val="00007A56"/>
    <w:rsid w:val="003F4227"/>
    <w:rsid w:val="005D3686"/>
    <w:rsid w:val="005F17C6"/>
    <w:rsid w:val="00957D14"/>
    <w:rsid w:val="00A91687"/>
    <w:rsid w:val="00BB1C0A"/>
    <w:rsid w:val="00D4022D"/>
    <w:rsid w:val="00D70E06"/>
    <w:rsid w:val="00E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E62B49-C122-47C9-B76E-C7EF0AF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basedOn w:val="Policepardfaut"/>
    <w:uiPriority w:val="22"/>
    <w:qFormat/>
    <w:rsid w:val="003F4227"/>
    <w:rPr>
      <w:b/>
      <w:bCs/>
    </w:rPr>
  </w:style>
  <w:style w:type="paragraph" w:styleId="Sansinterligne">
    <w:name w:val="No Spacing"/>
    <w:uiPriority w:val="1"/>
    <w:qFormat/>
    <w:rsid w:val="00D70E06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Huberty</dc:creator>
  <cp:keywords/>
  <cp:lastModifiedBy>SYSTEM</cp:lastModifiedBy>
  <cp:revision>2</cp:revision>
  <cp:lastPrinted>2012-01-30T08:38:00Z</cp:lastPrinted>
  <dcterms:created xsi:type="dcterms:W3CDTF">2024-02-21T07:47:00Z</dcterms:created>
  <dcterms:modified xsi:type="dcterms:W3CDTF">2024-02-21T07:47:00Z</dcterms:modified>
</cp:coreProperties>
</file>