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55" w:rsidRPr="00EC02DC" w:rsidRDefault="00906455" w:rsidP="00EC02DC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EC02DC">
        <w:rPr>
          <w:rFonts w:ascii="Arial" w:hAnsi="Arial" w:cs="Arial"/>
          <w:b/>
          <w:u w:val="single"/>
        </w:rPr>
        <w:t>Résumé du projet de loi 5928</w:t>
      </w:r>
    </w:p>
    <w:p w:rsidR="00906455" w:rsidRPr="00EC02DC" w:rsidRDefault="00906455" w:rsidP="00EC02DC">
      <w:pPr>
        <w:spacing w:after="0" w:line="240" w:lineRule="auto"/>
        <w:jc w:val="both"/>
        <w:rPr>
          <w:rFonts w:ascii="Arial" w:hAnsi="Arial" w:cs="Arial"/>
        </w:rPr>
      </w:pPr>
    </w:p>
    <w:p w:rsidR="00D271F2" w:rsidRDefault="00906455" w:rsidP="00BD0E49">
      <w:pPr>
        <w:spacing w:after="0" w:line="240" w:lineRule="auto"/>
        <w:jc w:val="both"/>
        <w:rPr>
          <w:rFonts w:ascii="Arial" w:hAnsi="Arial" w:cs="Arial"/>
          <w:lang w:eastAsia="fr-LU"/>
        </w:rPr>
      </w:pPr>
      <w:r w:rsidRPr="00EC02DC">
        <w:rPr>
          <w:rFonts w:ascii="Arial" w:hAnsi="Arial" w:cs="Arial"/>
        </w:rPr>
        <w:t xml:space="preserve">Le projet de loi </w:t>
      </w:r>
      <w:r w:rsidR="00245BF0">
        <w:rPr>
          <w:rFonts w:ascii="Arial" w:hAnsi="Arial" w:cs="Arial"/>
        </w:rPr>
        <w:t>a pour</w:t>
      </w:r>
      <w:r w:rsidRPr="00EC02DC">
        <w:rPr>
          <w:rFonts w:ascii="Arial" w:hAnsi="Arial" w:cs="Arial"/>
        </w:rPr>
        <w:t xml:space="preserve"> objet</w:t>
      </w:r>
      <w:r w:rsidR="002B33DE" w:rsidRPr="00EC02DC">
        <w:rPr>
          <w:rFonts w:ascii="Arial" w:hAnsi="Arial" w:cs="Arial"/>
        </w:rPr>
        <w:t xml:space="preserve"> </w:t>
      </w:r>
      <w:r w:rsidR="001C329A" w:rsidRPr="00EC02DC">
        <w:rPr>
          <w:rFonts w:ascii="Arial" w:hAnsi="Arial" w:cs="Arial"/>
        </w:rPr>
        <w:t>d’approuver le Traité de Singapour sur le droit des marques</w:t>
      </w:r>
      <w:r w:rsidR="00245BF0">
        <w:rPr>
          <w:rFonts w:ascii="Arial" w:hAnsi="Arial" w:cs="Arial"/>
        </w:rPr>
        <w:t xml:space="preserve">, qui vise à </w:t>
      </w:r>
      <w:r w:rsidR="00EC02DC" w:rsidRPr="00EC02DC">
        <w:rPr>
          <w:rFonts w:ascii="Arial" w:hAnsi="Arial" w:cs="Arial"/>
          <w:lang w:eastAsia="fr-LU"/>
        </w:rPr>
        <w:t xml:space="preserve">conformer </w:t>
      </w:r>
      <w:r w:rsidR="004F5F28" w:rsidRPr="00EC02DC">
        <w:rPr>
          <w:rFonts w:ascii="Arial" w:hAnsi="Arial" w:cs="Arial"/>
          <w:lang w:eastAsia="fr-LU"/>
        </w:rPr>
        <w:t xml:space="preserve">le Traité </w:t>
      </w:r>
      <w:r w:rsidR="00EC02DC" w:rsidRPr="00EC02DC">
        <w:rPr>
          <w:rFonts w:ascii="Arial" w:hAnsi="Arial" w:cs="Arial"/>
          <w:lang w:eastAsia="fr-LU"/>
        </w:rPr>
        <w:t xml:space="preserve">de Genève </w:t>
      </w:r>
      <w:r w:rsidR="004F5F28" w:rsidRPr="00EC02DC">
        <w:rPr>
          <w:rFonts w:ascii="Arial" w:hAnsi="Arial" w:cs="Arial"/>
          <w:lang w:eastAsia="fr-LU"/>
        </w:rPr>
        <w:t>sur le droit des marques</w:t>
      </w:r>
      <w:r w:rsidR="00EC02DC" w:rsidRPr="00EC02DC">
        <w:rPr>
          <w:rFonts w:ascii="Arial" w:hAnsi="Arial" w:cs="Arial"/>
          <w:lang w:eastAsia="fr-LU"/>
        </w:rPr>
        <w:t xml:space="preserve"> aux</w:t>
      </w:r>
      <w:r w:rsidR="00245BF0">
        <w:rPr>
          <w:rFonts w:ascii="Arial" w:hAnsi="Arial" w:cs="Arial"/>
          <w:lang w:eastAsia="fr-LU"/>
        </w:rPr>
        <w:t xml:space="preserve"> progrès techniques réalisés</w:t>
      </w:r>
      <w:r w:rsidR="00EC02DC" w:rsidRPr="00EC02DC">
        <w:rPr>
          <w:rFonts w:ascii="Arial" w:hAnsi="Arial" w:cs="Arial"/>
          <w:lang w:eastAsia="fr-LU"/>
        </w:rPr>
        <w:t xml:space="preserve"> depuis 1994</w:t>
      </w:r>
      <w:r w:rsidR="004F5F28" w:rsidRPr="00EC02DC">
        <w:rPr>
          <w:rFonts w:ascii="Arial" w:hAnsi="Arial" w:cs="Arial"/>
          <w:lang w:eastAsia="fr-LU"/>
        </w:rPr>
        <w:t xml:space="preserve">. Le </w:t>
      </w:r>
      <w:r w:rsidR="00BD0E49">
        <w:rPr>
          <w:rFonts w:ascii="Arial" w:hAnsi="Arial" w:cs="Arial"/>
          <w:lang w:eastAsia="fr-LU"/>
        </w:rPr>
        <w:t xml:space="preserve">Traité de Genève </w:t>
      </w:r>
      <w:r w:rsidR="004F5F28" w:rsidRPr="00EC02DC">
        <w:rPr>
          <w:rFonts w:ascii="Arial" w:hAnsi="Arial" w:cs="Arial"/>
          <w:lang w:eastAsia="fr-LU"/>
        </w:rPr>
        <w:t>réglemente de nombreux aspects formels du dépôt de marques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="004F5F28" w:rsidRPr="00EC02DC">
        <w:rPr>
          <w:rFonts w:ascii="Arial" w:hAnsi="Arial" w:cs="Arial"/>
          <w:lang w:eastAsia="fr-LU"/>
        </w:rPr>
        <w:t>et vise à harmoniser les procédures devant les offices de marques nationaux, afin que les déposants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="004F5F28" w:rsidRPr="00EC02DC">
        <w:rPr>
          <w:rFonts w:ascii="Arial" w:hAnsi="Arial" w:cs="Arial"/>
          <w:lang w:eastAsia="fr-LU"/>
        </w:rPr>
        <w:t xml:space="preserve">puissent obtenir plus facilement la protection de leur marque sur le plan international. </w:t>
      </w:r>
    </w:p>
    <w:p w:rsidR="00D271F2" w:rsidRDefault="00D271F2" w:rsidP="00BD0E49">
      <w:pPr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EC02DC" w:rsidRDefault="004F5F28" w:rsidP="00BD0E49">
      <w:pPr>
        <w:spacing w:after="0" w:line="240" w:lineRule="auto"/>
        <w:jc w:val="both"/>
        <w:rPr>
          <w:rFonts w:ascii="Arial" w:hAnsi="Arial" w:cs="Arial"/>
          <w:lang w:eastAsia="fr-LU"/>
        </w:rPr>
      </w:pPr>
      <w:r w:rsidRPr="00EC02DC">
        <w:rPr>
          <w:rFonts w:ascii="Arial" w:hAnsi="Arial" w:cs="Arial"/>
          <w:lang w:eastAsia="fr-LU"/>
        </w:rPr>
        <w:t>La nécessité de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Pr="00EC02DC">
        <w:rPr>
          <w:rFonts w:ascii="Arial" w:hAnsi="Arial" w:cs="Arial"/>
          <w:lang w:eastAsia="fr-LU"/>
        </w:rPr>
        <w:t xml:space="preserve">réviser le Traité </w:t>
      </w:r>
      <w:r w:rsidR="00BD0E49">
        <w:rPr>
          <w:rFonts w:ascii="Arial" w:hAnsi="Arial" w:cs="Arial"/>
          <w:lang w:eastAsia="fr-LU"/>
        </w:rPr>
        <w:t>de Genève</w:t>
      </w:r>
      <w:r w:rsidRPr="00EC02DC">
        <w:rPr>
          <w:rFonts w:ascii="Arial" w:hAnsi="Arial" w:cs="Arial"/>
          <w:lang w:eastAsia="fr-LU"/>
        </w:rPr>
        <w:t xml:space="preserve"> est devenue </w:t>
      </w:r>
      <w:r w:rsidR="00BD0E49">
        <w:rPr>
          <w:rFonts w:ascii="Arial" w:hAnsi="Arial" w:cs="Arial"/>
          <w:lang w:eastAsia="fr-LU"/>
        </w:rPr>
        <w:t xml:space="preserve">nécessaire </w:t>
      </w:r>
      <w:r w:rsidRPr="00EC02DC">
        <w:rPr>
          <w:rFonts w:ascii="Arial" w:hAnsi="Arial" w:cs="Arial"/>
          <w:lang w:eastAsia="fr-LU"/>
        </w:rPr>
        <w:t>à cause d’Internet</w:t>
      </w:r>
      <w:r w:rsidR="00BD0E49">
        <w:rPr>
          <w:rFonts w:ascii="Arial" w:hAnsi="Arial" w:cs="Arial"/>
          <w:lang w:eastAsia="fr-LU"/>
        </w:rPr>
        <w:t xml:space="preserve"> et</w:t>
      </w:r>
      <w:r w:rsidRPr="00EC02DC">
        <w:rPr>
          <w:rFonts w:ascii="Arial" w:hAnsi="Arial" w:cs="Arial"/>
          <w:lang w:eastAsia="fr-LU"/>
        </w:rPr>
        <w:t xml:space="preserve"> du courrier électronique</w:t>
      </w:r>
      <w:r w:rsidR="00BD0E49">
        <w:rPr>
          <w:rFonts w:ascii="Arial" w:hAnsi="Arial" w:cs="Arial"/>
          <w:lang w:eastAsia="fr-LU"/>
        </w:rPr>
        <w:t>, des</w:t>
      </w:r>
      <w:r w:rsidRPr="00EC02DC">
        <w:rPr>
          <w:rFonts w:ascii="Arial" w:hAnsi="Arial" w:cs="Arial"/>
          <w:lang w:eastAsia="fr-LU"/>
        </w:rPr>
        <w:t xml:space="preserve"> innovations encore peu connues en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Pr="00EC02DC">
        <w:rPr>
          <w:rFonts w:ascii="Arial" w:hAnsi="Arial" w:cs="Arial"/>
          <w:lang w:eastAsia="fr-LU"/>
        </w:rPr>
        <w:t xml:space="preserve">1994. </w:t>
      </w:r>
    </w:p>
    <w:p w:rsidR="00BD0E49" w:rsidRPr="00EC02DC" w:rsidRDefault="00BD0E49" w:rsidP="00BD0E49">
      <w:pPr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4F5F28" w:rsidRDefault="004F5F28" w:rsidP="00EC02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EC02DC">
        <w:rPr>
          <w:rFonts w:ascii="Arial" w:hAnsi="Arial" w:cs="Arial"/>
          <w:lang w:eastAsia="fr-LU"/>
        </w:rPr>
        <w:t>Le Traité de Singapour poursuit l’harmonisation au niveau international du droit des marques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Pr="00EC02DC">
        <w:rPr>
          <w:rFonts w:ascii="Arial" w:hAnsi="Arial" w:cs="Arial"/>
          <w:lang w:eastAsia="fr-LU"/>
        </w:rPr>
        <w:t xml:space="preserve">et tient compte des récents développements intervenus sur le plan international. </w:t>
      </w:r>
      <w:r w:rsidR="00BD0E49">
        <w:rPr>
          <w:rFonts w:ascii="Arial" w:hAnsi="Arial" w:cs="Arial"/>
          <w:lang w:eastAsia="fr-LU"/>
        </w:rPr>
        <w:t>Il</w:t>
      </w:r>
      <w:r w:rsidRPr="00EC02DC">
        <w:rPr>
          <w:rFonts w:ascii="Arial" w:hAnsi="Arial" w:cs="Arial"/>
          <w:lang w:eastAsia="fr-LU"/>
        </w:rPr>
        <w:t xml:space="preserve"> porte principalement sur les aspects procéduraux de l’enregistrement des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Pr="00EC02DC">
        <w:rPr>
          <w:rFonts w:ascii="Arial" w:hAnsi="Arial" w:cs="Arial"/>
          <w:lang w:eastAsia="fr-LU"/>
        </w:rPr>
        <w:t>marques et de la concession de licences dans ce domaine. En adoptant des normes communes en la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Pr="00EC02DC">
        <w:rPr>
          <w:rFonts w:ascii="Arial" w:hAnsi="Arial" w:cs="Arial"/>
          <w:lang w:eastAsia="fr-LU"/>
        </w:rPr>
        <w:t>matière, les Etats membres mettent sur un pied d’égalité tous les acteurs économiques qui investissent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Pr="00EC02DC">
        <w:rPr>
          <w:rFonts w:ascii="Arial" w:hAnsi="Arial" w:cs="Arial"/>
          <w:lang w:eastAsia="fr-LU"/>
        </w:rPr>
        <w:t xml:space="preserve">dans les produits de marque. </w:t>
      </w:r>
    </w:p>
    <w:p w:rsidR="00EC02DC" w:rsidRDefault="00EC02DC" w:rsidP="00EC02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4F5F28" w:rsidRPr="00EC02DC" w:rsidRDefault="004F5F28" w:rsidP="00EC02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EC02DC">
        <w:rPr>
          <w:rFonts w:ascii="Arial" w:hAnsi="Arial" w:cs="Arial"/>
          <w:lang w:eastAsia="fr-LU"/>
        </w:rPr>
        <w:t>Le Traité de Singapour s’applique à tous les types de marques, y compris celles constituées par des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Pr="00EC02DC">
        <w:rPr>
          <w:rFonts w:ascii="Arial" w:hAnsi="Arial" w:cs="Arial"/>
          <w:lang w:eastAsia="fr-LU"/>
        </w:rPr>
        <w:t xml:space="preserve">signes non visibles. </w:t>
      </w:r>
      <w:r w:rsidR="000A5323">
        <w:rPr>
          <w:rFonts w:ascii="Arial" w:hAnsi="Arial" w:cs="Arial"/>
          <w:lang w:eastAsia="fr-LU"/>
        </w:rPr>
        <w:t xml:space="preserve">Son </w:t>
      </w:r>
      <w:r w:rsidRPr="00EC02DC">
        <w:rPr>
          <w:rFonts w:ascii="Arial" w:hAnsi="Arial" w:cs="Arial"/>
          <w:lang w:eastAsia="fr-LU"/>
        </w:rPr>
        <w:t>champ d’application englobe ainsi les nouvelles formes de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Pr="00EC02DC">
        <w:rPr>
          <w:rFonts w:ascii="Arial" w:hAnsi="Arial" w:cs="Arial"/>
          <w:lang w:eastAsia="fr-LU"/>
        </w:rPr>
        <w:t xml:space="preserve">marques, tels les couleurs, les sons et les odeurs. </w:t>
      </w:r>
    </w:p>
    <w:p w:rsidR="004F5F28" w:rsidRPr="00EC02DC" w:rsidRDefault="004F5F28" w:rsidP="00EC02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4F5F28" w:rsidRPr="00EC02DC" w:rsidSect="0092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455"/>
    <w:rsid w:val="000A5323"/>
    <w:rsid w:val="00162B76"/>
    <w:rsid w:val="001C329A"/>
    <w:rsid w:val="00245BF0"/>
    <w:rsid w:val="002B33DE"/>
    <w:rsid w:val="004F5F28"/>
    <w:rsid w:val="005C5B66"/>
    <w:rsid w:val="006A2AF1"/>
    <w:rsid w:val="00754981"/>
    <w:rsid w:val="00824FA1"/>
    <w:rsid w:val="00906455"/>
    <w:rsid w:val="009272D4"/>
    <w:rsid w:val="00A23AF7"/>
    <w:rsid w:val="00BD0E49"/>
    <w:rsid w:val="00D271F2"/>
    <w:rsid w:val="00EC02DC"/>
    <w:rsid w:val="00F6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76911D-F9A3-47EF-98BB-79D4C69B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D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BARRA</dc:creator>
  <cp:keywords/>
  <cp:lastModifiedBy>SYSTEM</cp:lastModifiedBy>
  <cp:revision>2</cp:revision>
  <dcterms:created xsi:type="dcterms:W3CDTF">2024-02-21T07:44:00Z</dcterms:created>
  <dcterms:modified xsi:type="dcterms:W3CDTF">2024-02-21T07:44:00Z</dcterms:modified>
</cp:coreProperties>
</file>