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60" w:rsidRPr="00A22A49" w:rsidRDefault="00C05760" w:rsidP="00C057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2A49">
        <w:rPr>
          <w:b/>
          <w:sz w:val="32"/>
          <w:szCs w:val="32"/>
        </w:rPr>
        <w:t>N° 5980</w:t>
      </w:r>
    </w:p>
    <w:p w:rsidR="00C05760" w:rsidRPr="00580D39" w:rsidRDefault="00C05760" w:rsidP="00C05760">
      <w:pPr>
        <w:pBdr>
          <w:bottom w:val="thinThickSmallGap" w:sz="24" w:space="1" w:color="auto"/>
        </w:pBdr>
        <w:jc w:val="center"/>
        <w:rPr>
          <w:b/>
        </w:rPr>
      </w:pPr>
    </w:p>
    <w:p w:rsidR="00C05760" w:rsidRPr="00580D39" w:rsidRDefault="00C05760" w:rsidP="00C05760">
      <w:pPr>
        <w:jc w:val="both"/>
        <w:rPr>
          <w:b/>
        </w:rPr>
      </w:pPr>
    </w:p>
    <w:p w:rsidR="00C05760" w:rsidRPr="00580D39" w:rsidRDefault="00C05760" w:rsidP="00C05760">
      <w:pPr>
        <w:jc w:val="center"/>
        <w:rPr>
          <w:b/>
          <w:sz w:val="32"/>
          <w:szCs w:val="32"/>
        </w:rPr>
      </w:pPr>
      <w:r w:rsidRPr="00580D39">
        <w:rPr>
          <w:b/>
          <w:sz w:val="32"/>
          <w:szCs w:val="32"/>
        </w:rPr>
        <w:t>Projet de loi</w:t>
      </w:r>
    </w:p>
    <w:p w:rsidR="00C05760" w:rsidRPr="00580D39" w:rsidRDefault="00C05760" w:rsidP="00C05760">
      <w:pPr>
        <w:jc w:val="both"/>
        <w:rPr>
          <w:b/>
        </w:rPr>
      </w:pPr>
    </w:p>
    <w:p w:rsidR="00C05760" w:rsidRDefault="00C05760" w:rsidP="00C05760">
      <w:pPr>
        <w:pStyle w:val="NoSpacing0"/>
        <w:jc w:val="both"/>
        <w:rPr>
          <w:b/>
          <w:sz w:val="28"/>
          <w:szCs w:val="28"/>
        </w:rPr>
      </w:pPr>
      <w:r w:rsidRPr="004F18A8">
        <w:rPr>
          <w:b/>
          <w:sz w:val="28"/>
          <w:szCs w:val="28"/>
        </w:rPr>
        <w:t>portant approbation de la Convention entre le Gouvernement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du Grand-Duché de Luxembourg et le Gouvernement de la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République de Moldavie tendant à éviter les doubles impositions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et à prévenir la fraude fiscale en matière d’impôts sur le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revenu et la fortune et du Protocole y relatif, signés à Chisinau,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le 11 juillet 2007</w:t>
      </w:r>
    </w:p>
    <w:p w:rsidR="00C05760" w:rsidRPr="004F18A8" w:rsidRDefault="00C05760" w:rsidP="00C05760">
      <w:pPr>
        <w:pStyle w:val="NoSpacing0"/>
        <w:jc w:val="both"/>
        <w:rPr>
          <w:b/>
          <w:sz w:val="28"/>
          <w:szCs w:val="28"/>
        </w:rPr>
      </w:pPr>
    </w:p>
    <w:p w:rsidR="00C05760" w:rsidRPr="00580D39" w:rsidRDefault="00C05760" w:rsidP="00C05760">
      <w:pPr>
        <w:jc w:val="center"/>
        <w:rPr>
          <w:b/>
        </w:rPr>
      </w:pPr>
      <w:bookmarkStart w:id="1" w:name="2"/>
      <w:bookmarkEnd w:id="1"/>
    </w:p>
    <w:p w:rsidR="00C05760" w:rsidRDefault="00C05760" w:rsidP="00C05760">
      <w:pPr>
        <w:pStyle w:val="NoSpacing0"/>
        <w:jc w:val="both"/>
      </w:pPr>
      <w:r w:rsidRPr="00580D39">
        <w:t xml:space="preserve">Le projet de loi sous rubrique approuve la Convention entre le </w:t>
      </w:r>
      <w:r w:rsidR="006E165A">
        <w:t>Gouvernement</w:t>
      </w:r>
      <w:r w:rsidRPr="00580D39">
        <w:t xml:space="preserve"> du Grand-Duché de Luxembourg et le </w:t>
      </w:r>
      <w:r w:rsidR="006E165A">
        <w:t>Gouvernement</w:t>
      </w:r>
      <w:r w:rsidRPr="00580D39">
        <w:t xml:space="preserve"> de la République de </w:t>
      </w:r>
      <w:r>
        <w:t xml:space="preserve">Moldavie </w:t>
      </w:r>
      <w:r w:rsidRPr="00580D39">
        <w:t xml:space="preserve">tendant à éviter les doubles impositions et à prévenir la fraude fiscale en matière d’impôts sur le revenu et sur la fortune, et le Protocole y relatif, </w:t>
      </w:r>
      <w:r>
        <w:t xml:space="preserve">signés </w:t>
      </w:r>
      <w:r w:rsidRPr="00E40FD4">
        <w:t>à Chisinau, le 11 juillet 2007</w:t>
      </w:r>
      <w:r>
        <w:t>.</w:t>
      </w:r>
    </w:p>
    <w:p w:rsidR="00C05760" w:rsidRDefault="00C05760" w:rsidP="00C05760">
      <w:pPr>
        <w:pStyle w:val="NoSpacing0"/>
        <w:jc w:val="both"/>
      </w:pPr>
    </w:p>
    <w:p w:rsidR="00C05760" w:rsidRDefault="00C05760" w:rsidP="00C05760">
      <w:pPr>
        <w:pStyle w:val="NoSpacing0"/>
        <w:jc w:val="both"/>
      </w:pPr>
      <w:r>
        <w:t xml:space="preserve">La conclusion d’une convention fiscale avec la Moldavie s’est imposée, dans la mesure où le pays a déjà conclu des conventions fiscales avec d’autres pays européens, notamment avec la Belgique, la France ou les Pays-Bas et que ce pays est un des rares en Europe avec lequel le Luxembourg n’est pas encore lié par un tel accord. </w:t>
      </w:r>
    </w:p>
    <w:p w:rsidR="00C05760" w:rsidRDefault="00C05760" w:rsidP="00C05760">
      <w:pPr>
        <w:pStyle w:val="NoSpacing0"/>
        <w:jc w:val="both"/>
      </w:pPr>
    </w:p>
    <w:p w:rsidR="00C05760" w:rsidRDefault="00C05760" w:rsidP="00C05760">
      <w:pPr>
        <w:pStyle w:val="NoSpacing0"/>
        <w:jc w:val="both"/>
      </w:pPr>
      <w:r>
        <w:t xml:space="preserve">La </w:t>
      </w:r>
      <w:r w:rsidR="00090D1B">
        <w:t>Convention</w:t>
      </w:r>
      <w:r>
        <w:t xml:space="preserve"> devrait inciter les différents milieux économiques luxembourgeois à investir davantage en Moldavie et à contribuer au développement de ce pays.</w:t>
      </w:r>
    </w:p>
    <w:p w:rsidR="00C05760" w:rsidRDefault="00C05760" w:rsidP="00C05760">
      <w:pPr>
        <w:pStyle w:val="NoSpacing0"/>
        <w:jc w:val="both"/>
      </w:pPr>
    </w:p>
    <w:p w:rsidR="00C05760" w:rsidRPr="00580D39" w:rsidRDefault="00C05760" w:rsidP="00C05760">
      <w:pPr>
        <w:jc w:val="both"/>
      </w:pPr>
    </w:p>
    <w:sectPr w:rsidR="00C05760" w:rsidRPr="00580D39" w:rsidSect="00C0576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0E" w:rsidRDefault="00C6410E">
      <w:r>
        <w:separator/>
      </w:r>
    </w:p>
  </w:endnote>
  <w:endnote w:type="continuationSeparator" w:id="0">
    <w:p w:rsidR="00C6410E" w:rsidRDefault="00C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0" w:rsidRDefault="00C05760" w:rsidP="00C0576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C05760" w:rsidRDefault="00C057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0" w:rsidRDefault="00C0576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F9B">
      <w:rPr>
        <w:noProof/>
      </w:rPr>
      <w:t>9</w:t>
    </w:r>
    <w:r>
      <w:fldChar w:fldCharType="end"/>
    </w:r>
  </w:p>
  <w:p w:rsidR="00C05760" w:rsidRDefault="00C057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0E" w:rsidRDefault="00C6410E">
      <w:r>
        <w:separator/>
      </w:r>
    </w:p>
  </w:footnote>
  <w:footnote w:type="continuationSeparator" w:id="0">
    <w:p w:rsidR="00C6410E" w:rsidRDefault="00C6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90D1B"/>
    <w:rsid w:val="002D3DEF"/>
    <w:rsid w:val="0052313C"/>
    <w:rsid w:val="0058177F"/>
    <w:rsid w:val="005B2409"/>
    <w:rsid w:val="006E165A"/>
    <w:rsid w:val="00723FAE"/>
    <w:rsid w:val="00766F8E"/>
    <w:rsid w:val="00777AF2"/>
    <w:rsid w:val="007D00BF"/>
    <w:rsid w:val="00A46250"/>
    <w:rsid w:val="00B86A9E"/>
    <w:rsid w:val="00C05760"/>
    <w:rsid w:val="00C13883"/>
    <w:rsid w:val="00C6410E"/>
    <w:rsid w:val="00C86775"/>
    <w:rsid w:val="00C973EF"/>
    <w:rsid w:val="00CF4F9B"/>
    <w:rsid w:val="00D6097B"/>
    <w:rsid w:val="00F12037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D8F744-2B07-4C42-9E4D-9A0274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5121</dc:title>
  <dc:subject/>
  <dc:creator>Yves Huberty</dc:creator>
  <cp:keywords/>
  <cp:lastModifiedBy>SYSTEM</cp:lastModifiedBy>
  <cp:revision>2</cp:revision>
  <cp:lastPrinted>2009-09-11T07:52:00Z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</Properties>
</file>