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2F" w:rsidRPr="00AC7184" w:rsidRDefault="009E2D21" w:rsidP="00736849">
      <w:pPr>
        <w:jc w:val="center"/>
        <w:rPr>
          <w:b/>
          <w:sz w:val="28"/>
          <w:szCs w:val="28"/>
          <w:lang w:val="fr-LU"/>
        </w:rPr>
      </w:pPr>
      <w:bookmarkStart w:id="0" w:name="_GoBack"/>
      <w:bookmarkEnd w:id="0"/>
      <w:r>
        <w:rPr>
          <w:b/>
          <w:sz w:val="28"/>
          <w:szCs w:val="28"/>
          <w:lang w:val="fr-LU"/>
        </w:rPr>
        <w:t>N° 5901</w:t>
      </w:r>
    </w:p>
    <w:p w:rsidR="00736849" w:rsidRPr="00AC7184" w:rsidRDefault="00736849" w:rsidP="00736849">
      <w:pPr>
        <w:pBdr>
          <w:bottom w:val="thinThickSmallGap" w:sz="24" w:space="1" w:color="auto"/>
        </w:pBdr>
        <w:jc w:val="center"/>
        <w:rPr>
          <w:b/>
          <w:lang w:val="fr-LU"/>
        </w:rPr>
      </w:pPr>
    </w:p>
    <w:p w:rsidR="00736849" w:rsidRDefault="00736849" w:rsidP="00736849">
      <w:pPr>
        <w:jc w:val="both"/>
        <w:rPr>
          <w:b/>
          <w:lang w:val="fr-LU"/>
        </w:rPr>
      </w:pPr>
    </w:p>
    <w:p w:rsidR="00736849" w:rsidRPr="00AC7184" w:rsidRDefault="00736849" w:rsidP="00736849">
      <w:pPr>
        <w:jc w:val="both"/>
        <w:rPr>
          <w:b/>
          <w:lang w:val="fr-LU"/>
        </w:rPr>
      </w:pPr>
    </w:p>
    <w:p w:rsidR="00736849" w:rsidRPr="00AC7184" w:rsidRDefault="00736849" w:rsidP="00736849">
      <w:pPr>
        <w:jc w:val="center"/>
        <w:rPr>
          <w:b/>
          <w:sz w:val="32"/>
          <w:szCs w:val="32"/>
          <w:lang w:val="fr-LU"/>
        </w:rPr>
      </w:pPr>
      <w:r w:rsidRPr="00AC7184">
        <w:rPr>
          <w:b/>
          <w:sz w:val="32"/>
          <w:szCs w:val="32"/>
          <w:lang w:val="fr-LU"/>
        </w:rPr>
        <w:t>Projet de loi</w:t>
      </w:r>
    </w:p>
    <w:p w:rsidR="00736849" w:rsidRPr="00AC7184" w:rsidRDefault="00736849" w:rsidP="00736849">
      <w:pPr>
        <w:jc w:val="center"/>
        <w:rPr>
          <w:b/>
          <w:lang w:val="fr-LU"/>
        </w:rPr>
      </w:pPr>
    </w:p>
    <w:p w:rsidR="009E2D21" w:rsidRPr="009E2D21" w:rsidRDefault="009E2D21" w:rsidP="009E2D21">
      <w:pPr>
        <w:jc w:val="center"/>
        <w:rPr>
          <w:b/>
          <w:sz w:val="28"/>
          <w:szCs w:val="28"/>
        </w:rPr>
      </w:pPr>
      <w:r w:rsidRPr="009E2D21">
        <w:rPr>
          <w:b/>
          <w:sz w:val="28"/>
          <w:szCs w:val="28"/>
        </w:rPr>
        <w:t>portant renforcement des structures de direction de</w:t>
      </w:r>
    </w:p>
    <w:p w:rsidR="009E2D21" w:rsidRPr="009E2D21" w:rsidRDefault="009E2D21" w:rsidP="009E2D21">
      <w:pPr>
        <w:jc w:val="center"/>
        <w:rPr>
          <w:b/>
          <w:sz w:val="28"/>
          <w:szCs w:val="28"/>
        </w:rPr>
      </w:pPr>
      <w:r w:rsidRPr="009E2D21">
        <w:rPr>
          <w:b/>
          <w:sz w:val="28"/>
          <w:szCs w:val="28"/>
        </w:rPr>
        <w:t>l’Administration des douanes et accises</w:t>
      </w:r>
    </w:p>
    <w:p w:rsidR="00736849" w:rsidRPr="00AC7184" w:rsidRDefault="00736849" w:rsidP="00736849">
      <w:pPr>
        <w:jc w:val="both"/>
        <w:rPr>
          <w:lang w:val="fr-LU"/>
        </w:rPr>
      </w:pPr>
    </w:p>
    <w:p w:rsidR="00790BDF" w:rsidRDefault="00790BDF" w:rsidP="00D73DF1">
      <w:pPr>
        <w:jc w:val="both"/>
        <w:rPr>
          <w:b/>
          <w:bCs/>
        </w:rPr>
      </w:pPr>
    </w:p>
    <w:p w:rsidR="00DF20BE" w:rsidRDefault="00DF20BE" w:rsidP="00D73DF1">
      <w:pPr>
        <w:jc w:val="both"/>
        <w:rPr>
          <w:bCs/>
        </w:rPr>
      </w:pPr>
      <w:r>
        <w:rPr>
          <w:bCs/>
        </w:rPr>
        <w:t xml:space="preserve">Dans la foulée d’une harmonisation de plus en plus poussée des législations fiscales et des actions d’entraide organisées au niveau européen pour lutter contre la fraude et l’évasion fiscale, les tâches incombant aux administrations fiscales concernées deviennent de plus en plus complexes. </w:t>
      </w:r>
    </w:p>
    <w:p w:rsidR="00D73DF1" w:rsidRDefault="00D73DF1" w:rsidP="00DF20BE">
      <w:pPr>
        <w:rPr>
          <w:bCs/>
        </w:rPr>
      </w:pPr>
    </w:p>
    <w:p w:rsidR="00790BDF" w:rsidRPr="00D73DF1" w:rsidRDefault="00D73DF1" w:rsidP="00D73DF1">
      <w:pPr>
        <w:autoSpaceDE w:val="0"/>
        <w:autoSpaceDN w:val="0"/>
        <w:adjustRightInd w:val="0"/>
        <w:jc w:val="both"/>
        <w:rPr>
          <w:rFonts w:ascii="Times-Roman" w:hAnsi="Times-Roman" w:cs="Times-Roman"/>
          <w:szCs w:val="24"/>
        </w:rPr>
      </w:pPr>
      <w:r w:rsidRPr="00D73DF1">
        <w:rPr>
          <w:rFonts w:ascii="Times-Roman" w:hAnsi="Times-Roman" w:cs="Times-Roman"/>
          <w:szCs w:val="24"/>
        </w:rPr>
        <w:t>Partant, soucieux de disposer d’une organisation moderne, efficiente et adaptée aux exigences de</w:t>
      </w:r>
      <w:r>
        <w:rPr>
          <w:rFonts w:ascii="Times-Roman" w:hAnsi="Times-Roman" w:cs="Times-Roman"/>
          <w:szCs w:val="24"/>
        </w:rPr>
        <w:t xml:space="preserve"> </w:t>
      </w:r>
      <w:r w:rsidRPr="00D73DF1">
        <w:rPr>
          <w:rFonts w:ascii="Times-Roman" w:hAnsi="Times-Roman" w:cs="Times-Roman"/>
          <w:szCs w:val="24"/>
        </w:rPr>
        <w:t>plus en plus diversifiées et complexes, l</w:t>
      </w:r>
      <w:r w:rsidR="00790BDF" w:rsidRPr="00D73DF1">
        <w:rPr>
          <w:szCs w:val="24"/>
        </w:rPr>
        <w:t xml:space="preserve">e projet de loi </w:t>
      </w:r>
      <w:r w:rsidRPr="00D73DF1">
        <w:rPr>
          <w:szCs w:val="24"/>
        </w:rPr>
        <w:t>propose</w:t>
      </w:r>
      <w:r w:rsidR="00790BDF" w:rsidRPr="00D73DF1">
        <w:rPr>
          <w:szCs w:val="24"/>
        </w:rPr>
        <w:t xml:space="preserve"> de réorganiser les cadres de l'Administration des douanes et accises à travers une modification de la loi modifiée du 27 juillet 1993 portant organisation de l'Administration des douanes et des accises. Il est proposé de prendre les mesures suivantes:</w:t>
      </w:r>
    </w:p>
    <w:p w:rsidR="00E85026" w:rsidRPr="00790BDF" w:rsidRDefault="00E85026" w:rsidP="00F144F3">
      <w:pPr>
        <w:jc w:val="both"/>
      </w:pPr>
    </w:p>
    <w:p w:rsidR="00790BDF" w:rsidRDefault="00790BDF" w:rsidP="00F144F3">
      <w:pPr>
        <w:numPr>
          <w:ilvl w:val="0"/>
          <w:numId w:val="6"/>
        </w:numPr>
        <w:jc w:val="both"/>
      </w:pPr>
      <w:r w:rsidRPr="00790BDF">
        <w:t xml:space="preserve">création de la fonction de directeur adjoint dans la carrière supérieure de l'Administration des douanes et accises; </w:t>
      </w:r>
    </w:p>
    <w:p w:rsidR="00196760" w:rsidRDefault="00196760" w:rsidP="00196760">
      <w:pPr>
        <w:ind w:left="360"/>
        <w:jc w:val="both"/>
      </w:pPr>
    </w:p>
    <w:p w:rsidR="00790BDF" w:rsidRDefault="00790BDF" w:rsidP="00F144F3">
      <w:pPr>
        <w:numPr>
          <w:ilvl w:val="0"/>
          <w:numId w:val="6"/>
        </w:numPr>
        <w:jc w:val="both"/>
      </w:pPr>
      <w:r w:rsidRPr="00490088">
        <w:t>création du grade d’inspecteur de direction</w:t>
      </w:r>
      <w:r w:rsidR="00490088">
        <w:t xml:space="preserve"> </w:t>
      </w:r>
      <w:r w:rsidRPr="00490088">
        <w:t>dans la carrière</w:t>
      </w:r>
      <w:r w:rsidR="00490088">
        <w:t xml:space="preserve"> </w:t>
      </w:r>
      <w:r w:rsidRPr="00490088">
        <w:t xml:space="preserve">moyenne de l’Administration des douanes et </w:t>
      </w:r>
      <w:r w:rsidR="00490088">
        <w:t>accises</w:t>
      </w:r>
      <w:r w:rsidR="00196760">
        <w:t> ;</w:t>
      </w:r>
      <w:r w:rsidR="00490088">
        <w:t xml:space="preserve"> </w:t>
      </w:r>
    </w:p>
    <w:p w:rsidR="00196760" w:rsidRPr="00490088" w:rsidRDefault="00196760" w:rsidP="00196760">
      <w:pPr>
        <w:jc w:val="both"/>
      </w:pPr>
    </w:p>
    <w:p w:rsidR="00196760" w:rsidRDefault="00790BDF" w:rsidP="00F144F3">
      <w:pPr>
        <w:numPr>
          <w:ilvl w:val="0"/>
          <w:numId w:val="6"/>
        </w:numPr>
        <w:jc w:val="both"/>
      </w:pPr>
      <w:r w:rsidRPr="00790BDF">
        <w:t>introduction d'une filière informatique dans les carrières supérieure et moyenne de l'Administration des douanes et accises</w:t>
      </w:r>
      <w:r w:rsidR="003B7C28">
        <w:t xml:space="preserve"> pour garantir la mise</w:t>
      </w:r>
      <w:r w:rsidR="00CD6659">
        <w:t xml:space="preserve"> en </w:t>
      </w:r>
      <w:r w:rsidR="003B7C28">
        <w:t xml:space="preserve"> place progressive</w:t>
      </w:r>
      <w:r w:rsidR="00F84B11">
        <w:t xml:space="preserve"> d’une solution informatique permettant la création d’un environnement sans support papier pour la douane et le commerce</w:t>
      </w:r>
      <w:r w:rsidR="00E85026">
        <w:t xml:space="preserve"> appelée</w:t>
      </w:r>
      <w:r w:rsidR="00F84B11">
        <w:t xml:space="preserve"> </w:t>
      </w:r>
      <w:r w:rsidR="003B7C28">
        <w:t>«Paperless Douanes et Accises»</w:t>
      </w:r>
      <w:r w:rsidR="00196760">
        <w:t> ;</w:t>
      </w:r>
    </w:p>
    <w:p w:rsidR="003B7C28" w:rsidRDefault="003B7C28" w:rsidP="00196760">
      <w:pPr>
        <w:jc w:val="both"/>
      </w:pPr>
      <w:r>
        <w:t xml:space="preserve"> </w:t>
      </w:r>
    </w:p>
    <w:p w:rsidR="00790BDF" w:rsidRDefault="003B7C28" w:rsidP="00F144F3">
      <w:pPr>
        <w:numPr>
          <w:ilvl w:val="0"/>
          <w:numId w:val="6"/>
        </w:numPr>
        <w:jc w:val="both"/>
      </w:pPr>
      <w:r w:rsidRPr="00790BDF">
        <w:t xml:space="preserve"> </w:t>
      </w:r>
      <w:r w:rsidR="00790BDF" w:rsidRPr="00790BDF">
        <w:t>redéfinition des divisions au niveau de la direction de l'administration à travers notamment la création de deux nouvelles d</w:t>
      </w:r>
      <w:r w:rsidR="00E85026">
        <w:t>ivisions, à savoir la division « </w:t>
      </w:r>
      <w:r w:rsidR="00790BDF" w:rsidRPr="00790BDF">
        <w:t>Techniques de l'inf</w:t>
      </w:r>
      <w:r w:rsidR="00E85026">
        <w:t>ormation et de la communication »</w:t>
      </w:r>
      <w:r w:rsidR="00790BDF" w:rsidRPr="00790BDF">
        <w:t xml:space="preserve"> et la division </w:t>
      </w:r>
      <w:r w:rsidR="00E85026">
        <w:t>« Relations internationales »</w:t>
      </w:r>
      <w:r w:rsidR="00790BDF" w:rsidRPr="00790BDF">
        <w:t xml:space="preserve">; </w:t>
      </w:r>
    </w:p>
    <w:p w:rsidR="00196760" w:rsidRPr="00790BDF" w:rsidRDefault="00196760" w:rsidP="00196760">
      <w:pPr>
        <w:jc w:val="both"/>
      </w:pPr>
    </w:p>
    <w:p w:rsidR="00790BDF" w:rsidRPr="000E7751" w:rsidRDefault="00E85026" w:rsidP="000E7751">
      <w:pPr>
        <w:numPr>
          <w:ilvl w:val="0"/>
          <w:numId w:val="6"/>
        </w:numPr>
      </w:pPr>
      <w:r>
        <w:t>remplacement de la « </w:t>
      </w:r>
      <w:r w:rsidR="00790BDF" w:rsidRPr="00790BDF">
        <w:t>Caisse centrale des douanes et accises</w:t>
      </w:r>
      <w:r>
        <w:t> » par la « </w:t>
      </w:r>
      <w:r w:rsidR="00790BDF" w:rsidRPr="00790BDF">
        <w:t xml:space="preserve">Recette </w:t>
      </w:r>
      <w:r w:rsidRPr="000E7751">
        <w:t>centrale des douanes et accises »</w:t>
      </w:r>
      <w:r w:rsidR="00790BDF" w:rsidRPr="000E7751">
        <w:t xml:space="preserve">; </w:t>
      </w:r>
    </w:p>
    <w:p w:rsidR="00196760" w:rsidRPr="000E7751" w:rsidRDefault="00196760" w:rsidP="000E7751"/>
    <w:p w:rsidR="00C3280D" w:rsidRPr="00D73DF1" w:rsidRDefault="00C3280D" w:rsidP="00C3280D">
      <w:pPr>
        <w:numPr>
          <w:ilvl w:val="0"/>
          <w:numId w:val="6"/>
        </w:numPr>
        <w:jc w:val="both"/>
      </w:pPr>
      <w:r>
        <w:t>introduction</w:t>
      </w:r>
      <w:r w:rsidR="000E7751" w:rsidRPr="000E7751">
        <w:t xml:space="preserve"> dans la carrière moyenne du r</w:t>
      </w:r>
      <w:r w:rsidR="007926CC">
        <w:t>édacteur des douanes et accises</w:t>
      </w:r>
      <w:r w:rsidR="000E7751" w:rsidRPr="000E7751">
        <w:t xml:space="preserve"> des emplois</w:t>
      </w:r>
      <w:r w:rsidR="000E7751">
        <w:t xml:space="preserve"> </w:t>
      </w:r>
      <w:r w:rsidR="007926CC">
        <w:t>hors cadre</w:t>
      </w:r>
      <w:r w:rsidR="000E7751" w:rsidRPr="000E7751">
        <w:t xml:space="preserve"> comme disposition permettant en cas de nécessité de réaliser des avancements sur place</w:t>
      </w:r>
      <w:r w:rsidR="00B11502">
        <w:t>,</w:t>
      </w:r>
      <w:r w:rsidR="004551B2">
        <w:t xml:space="preserve"> c'est-à-dire sans changement d’affectation.</w:t>
      </w:r>
      <w:r w:rsidR="000E7751" w:rsidRPr="004551B2">
        <w:rPr>
          <w:rFonts w:ascii="Times-Roman" w:hAnsi="Times-Roman" w:cs="Times-Roman"/>
          <w:sz w:val="20"/>
          <w:lang w:val="fr-LU"/>
        </w:rPr>
        <w:t xml:space="preserve"> </w:t>
      </w:r>
      <w:r w:rsidR="00D73DF1" w:rsidRPr="00D73DF1">
        <w:t>L’idée à la base de cette mesure législative est de parer à des mutations trop importantes de titulaires</w:t>
      </w:r>
      <w:r w:rsidR="000E7751">
        <w:t xml:space="preserve"> </w:t>
      </w:r>
      <w:r w:rsidR="00D73DF1" w:rsidRPr="00D73DF1">
        <w:t>de postes dotés d’une technicité toute spéciale et de donner une stabilité et une continuité aux divisions</w:t>
      </w:r>
      <w:r w:rsidR="000E7751">
        <w:t xml:space="preserve"> </w:t>
      </w:r>
      <w:r w:rsidR="00D73DF1" w:rsidRPr="00D73DF1">
        <w:t xml:space="preserve">de la direction. </w:t>
      </w:r>
      <w:r w:rsidR="000E7751">
        <w:t>S</w:t>
      </w:r>
      <w:r w:rsidR="000E7751" w:rsidRPr="00D73DF1">
        <w:t xml:space="preserve">uite à la </w:t>
      </w:r>
      <w:r w:rsidR="000E7751" w:rsidRPr="00D73DF1">
        <w:lastRenderedPageBreak/>
        <w:t>création de deux nouvelles</w:t>
      </w:r>
      <w:r w:rsidR="000E7751">
        <w:t xml:space="preserve"> divisons au sein de la Direction des douanes et Accises</w:t>
      </w:r>
      <w:r w:rsidR="000E7751" w:rsidRPr="000E7751">
        <w:t xml:space="preserve"> </w:t>
      </w:r>
      <w:r w:rsidR="000E7751">
        <w:t xml:space="preserve">le </w:t>
      </w:r>
      <w:r w:rsidR="000E7751" w:rsidRPr="00D73DF1">
        <w:t>nombre des emplois hors cadre dans la carrière moyenne</w:t>
      </w:r>
      <w:r w:rsidR="000E7751">
        <w:t xml:space="preserve"> est augmenté </w:t>
      </w:r>
      <w:r w:rsidR="00D73DF1" w:rsidRPr="00D73DF1">
        <w:t>de sept à neuf unités</w:t>
      </w:r>
      <w:r w:rsidR="00CD6659">
        <w:t>.</w:t>
      </w:r>
      <w:r w:rsidR="00D73DF1" w:rsidRPr="00D73DF1">
        <w:t xml:space="preserve"> </w:t>
      </w:r>
    </w:p>
    <w:p w:rsidR="00790BDF" w:rsidRPr="004551B2" w:rsidRDefault="00790BDF" w:rsidP="00790BDF">
      <w:pPr>
        <w:autoSpaceDE w:val="0"/>
        <w:autoSpaceDN w:val="0"/>
        <w:adjustRightInd w:val="0"/>
        <w:rPr>
          <w:rFonts w:ascii="Times-Roman" w:hAnsi="Times-Roman" w:cs="Times-Roman"/>
          <w:sz w:val="20"/>
          <w:lang w:val="fr-LU"/>
        </w:rPr>
      </w:pPr>
    </w:p>
    <w:p w:rsidR="00D37A93" w:rsidRPr="00D37A93" w:rsidRDefault="00790BDF" w:rsidP="00FC4C24">
      <w:pPr>
        <w:jc w:val="both"/>
      </w:pPr>
      <w:r w:rsidRPr="00790BDF">
        <w:t>En deuxième lieu le projet de loi vise à compléter et à unifier la structure de direction au niveau de</w:t>
      </w:r>
      <w:r>
        <w:t xml:space="preserve"> </w:t>
      </w:r>
      <w:r w:rsidRPr="00790BDF">
        <w:t xml:space="preserve">la carrière supérieure de l’Administration des douanes et accises avec celle de l’Administration </w:t>
      </w:r>
      <w:r w:rsidRPr="00D37A93">
        <w:t>de l</w:t>
      </w:r>
      <w:r w:rsidR="00F144F3" w:rsidRPr="00D37A93">
        <w:t>’Enregistrement et des Domaines.</w:t>
      </w:r>
      <w:r w:rsidR="00D37A93">
        <w:t xml:space="preserve"> </w:t>
      </w:r>
      <w:r w:rsidR="00D37A93" w:rsidRPr="00D37A93">
        <w:t>Ainsi,</w:t>
      </w:r>
      <w:r w:rsidR="00D37A93">
        <w:t xml:space="preserve"> le c</w:t>
      </w:r>
      <w:r w:rsidR="00D37A93" w:rsidRPr="00D37A93">
        <w:t xml:space="preserve">lassement du directeur adjoint </w:t>
      </w:r>
      <w:r w:rsidR="00FC4C24" w:rsidRPr="00FC4C24">
        <w:t>de l’Administration des douanes et accises co</w:t>
      </w:r>
      <w:r w:rsidR="00FC4C24">
        <w:t>ncorde avec</w:t>
      </w:r>
      <w:r w:rsidR="00D37A93" w:rsidRPr="00D37A93">
        <w:t xml:space="preserve"> celui de l’Administration</w:t>
      </w:r>
      <w:r w:rsidR="00FC4C24">
        <w:t xml:space="preserve"> </w:t>
      </w:r>
      <w:r w:rsidR="00D37A93" w:rsidRPr="00D37A93">
        <w:t>de l’</w:t>
      </w:r>
      <w:r w:rsidR="00FC4C24">
        <w:t>Enregistrement et des D</w:t>
      </w:r>
      <w:r w:rsidR="00D37A93" w:rsidRPr="00D37A93">
        <w:t>omaines</w:t>
      </w:r>
      <w:r w:rsidR="008E1323">
        <w:t>.</w:t>
      </w:r>
    </w:p>
    <w:p w:rsidR="00790BDF" w:rsidRPr="004551B2" w:rsidRDefault="00790BDF" w:rsidP="00FC4C24">
      <w:pPr>
        <w:jc w:val="both"/>
        <w:rPr>
          <w:lang w:val="fr-LU"/>
        </w:rPr>
      </w:pPr>
    </w:p>
    <w:p w:rsidR="00790BDF" w:rsidRPr="00790BDF" w:rsidRDefault="00790BDF" w:rsidP="00FC4C24">
      <w:pPr>
        <w:jc w:val="both"/>
      </w:pPr>
      <w:r>
        <w:t xml:space="preserve">Le projet de loi sous rubrique </w:t>
      </w:r>
      <w:r w:rsidRPr="00790BDF">
        <w:t>complète l’ensemble des mesures destinées à renforcer progressivement les</w:t>
      </w:r>
      <w:r>
        <w:t xml:space="preserve"> </w:t>
      </w:r>
      <w:r w:rsidRPr="00790BDF">
        <w:t>moyens d’action des administrations fiscales dont le bon fonctionnement est indispensable à la conduite</w:t>
      </w:r>
      <w:r>
        <w:t xml:space="preserve"> </w:t>
      </w:r>
      <w:r w:rsidRPr="00790BDF">
        <w:t>des affaires publiques par le pouvoir exécutif.</w:t>
      </w:r>
    </w:p>
    <w:p w:rsidR="00736849" w:rsidRPr="00E82E79" w:rsidRDefault="00736849" w:rsidP="00736849">
      <w:pPr>
        <w:rPr>
          <w:b/>
          <w:bCs/>
          <w:szCs w:val="24"/>
        </w:rPr>
      </w:pPr>
    </w:p>
    <w:sectPr w:rsidR="00736849" w:rsidRPr="00E82E79" w:rsidSect="00736849">
      <w:footerReference w:type="default" r:id="rId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374" w:rsidRDefault="00A70374" w:rsidP="006223E2">
      <w:r>
        <w:separator/>
      </w:r>
    </w:p>
  </w:endnote>
  <w:endnote w:type="continuationSeparator" w:id="0">
    <w:p w:rsidR="00A70374" w:rsidRDefault="00A70374" w:rsidP="0062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E2" w:rsidRDefault="006223E2">
    <w:pPr>
      <w:pStyle w:val="Pieddepage"/>
      <w:jc w:val="center"/>
    </w:pPr>
    <w:r>
      <w:fldChar w:fldCharType="begin"/>
    </w:r>
    <w:r>
      <w:instrText xml:space="preserve"> PAGE   \* MERGEFORMAT </w:instrText>
    </w:r>
    <w:r>
      <w:fldChar w:fldCharType="separate"/>
    </w:r>
    <w:r w:rsidR="00AA477C">
      <w:rPr>
        <w:noProof/>
      </w:rPr>
      <w:t>1</w:t>
    </w:r>
    <w:r>
      <w:fldChar w:fldCharType="end"/>
    </w:r>
  </w:p>
  <w:p w:rsidR="006223E2" w:rsidRDefault="006223E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374" w:rsidRDefault="00A70374" w:rsidP="006223E2">
      <w:r>
        <w:separator/>
      </w:r>
    </w:p>
  </w:footnote>
  <w:footnote w:type="continuationSeparator" w:id="0">
    <w:p w:rsidR="00A70374" w:rsidRDefault="00A70374" w:rsidP="006223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7D22"/>
    <w:multiLevelType w:val="hybridMultilevel"/>
    <w:tmpl w:val="A1CED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43407"/>
    <w:multiLevelType w:val="hybridMultilevel"/>
    <w:tmpl w:val="586E0998"/>
    <w:lvl w:ilvl="0" w:tplc="04090001">
      <w:start w:val="1"/>
      <w:numFmt w:val="bullet"/>
      <w:lvlText w:val=""/>
      <w:lvlJc w:val="left"/>
      <w:pPr>
        <w:tabs>
          <w:tab w:val="num" w:pos="1571"/>
        </w:tabs>
        <w:ind w:left="1571" w:hanging="360"/>
      </w:pPr>
      <w:rPr>
        <w:rFonts w:ascii="Symbol" w:hAnsi="Symbol" w:cs="Symbol" w:hint="default"/>
      </w:rPr>
    </w:lvl>
    <w:lvl w:ilvl="1" w:tplc="140C0003" w:tentative="1">
      <w:start w:val="1"/>
      <w:numFmt w:val="bullet"/>
      <w:lvlText w:val="o"/>
      <w:lvlJc w:val="left"/>
      <w:pPr>
        <w:ind w:left="2007" w:hanging="360"/>
      </w:pPr>
      <w:rPr>
        <w:rFonts w:ascii="Courier New" w:hAnsi="Courier New" w:cs="Courier New" w:hint="default"/>
      </w:rPr>
    </w:lvl>
    <w:lvl w:ilvl="2" w:tplc="140C0005" w:tentative="1">
      <w:start w:val="1"/>
      <w:numFmt w:val="bullet"/>
      <w:lvlText w:val=""/>
      <w:lvlJc w:val="left"/>
      <w:pPr>
        <w:ind w:left="2727" w:hanging="360"/>
      </w:pPr>
      <w:rPr>
        <w:rFonts w:ascii="Wingdings" w:hAnsi="Wingdings" w:hint="default"/>
      </w:rPr>
    </w:lvl>
    <w:lvl w:ilvl="3" w:tplc="140C0001" w:tentative="1">
      <w:start w:val="1"/>
      <w:numFmt w:val="bullet"/>
      <w:lvlText w:val=""/>
      <w:lvlJc w:val="left"/>
      <w:pPr>
        <w:ind w:left="3447" w:hanging="360"/>
      </w:pPr>
      <w:rPr>
        <w:rFonts w:ascii="Symbol" w:hAnsi="Symbol" w:hint="default"/>
      </w:rPr>
    </w:lvl>
    <w:lvl w:ilvl="4" w:tplc="140C0003" w:tentative="1">
      <w:start w:val="1"/>
      <w:numFmt w:val="bullet"/>
      <w:lvlText w:val="o"/>
      <w:lvlJc w:val="left"/>
      <w:pPr>
        <w:ind w:left="4167" w:hanging="360"/>
      </w:pPr>
      <w:rPr>
        <w:rFonts w:ascii="Courier New" w:hAnsi="Courier New" w:cs="Courier New" w:hint="default"/>
      </w:rPr>
    </w:lvl>
    <w:lvl w:ilvl="5" w:tplc="140C0005" w:tentative="1">
      <w:start w:val="1"/>
      <w:numFmt w:val="bullet"/>
      <w:lvlText w:val=""/>
      <w:lvlJc w:val="left"/>
      <w:pPr>
        <w:ind w:left="4887" w:hanging="360"/>
      </w:pPr>
      <w:rPr>
        <w:rFonts w:ascii="Wingdings" w:hAnsi="Wingdings" w:hint="default"/>
      </w:rPr>
    </w:lvl>
    <w:lvl w:ilvl="6" w:tplc="140C0001" w:tentative="1">
      <w:start w:val="1"/>
      <w:numFmt w:val="bullet"/>
      <w:lvlText w:val=""/>
      <w:lvlJc w:val="left"/>
      <w:pPr>
        <w:ind w:left="5607" w:hanging="360"/>
      </w:pPr>
      <w:rPr>
        <w:rFonts w:ascii="Symbol" w:hAnsi="Symbol" w:hint="default"/>
      </w:rPr>
    </w:lvl>
    <w:lvl w:ilvl="7" w:tplc="140C0003" w:tentative="1">
      <w:start w:val="1"/>
      <w:numFmt w:val="bullet"/>
      <w:lvlText w:val="o"/>
      <w:lvlJc w:val="left"/>
      <w:pPr>
        <w:ind w:left="6327" w:hanging="360"/>
      </w:pPr>
      <w:rPr>
        <w:rFonts w:ascii="Courier New" w:hAnsi="Courier New" w:cs="Courier New" w:hint="default"/>
      </w:rPr>
    </w:lvl>
    <w:lvl w:ilvl="8" w:tplc="140C0005" w:tentative="1">
      <w:start w:val="1"/>
      <w:numFmt w:val="bullet"/>
      <w:lvlText w:val=""/>
      <w:lvlJc w:val="left"/>
      <w:pPr>
        <w:ind w:left="7047" w:hanging="360"/>
      </w:pPr>
      <w:rPr>
        <w:rFonts w:ascii="Wingdings" w:hAnsi="Wingdings" w:hint="default"/>
      </w:rPr>
    </w:lvl>
  </w:abstractNum>
  <w:abstractNum w:abstractNumId="2" w15:restartNumberingAfterBreak="0">
    <w:nsid w:val="19F514EB"/>
    <w:multiLevelType w:val="hybridMultilevel"/>
    <w:tmpl w:val="5588A1A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30D777E1"/>
    <w:multiLevelType w:val="hybridMultilevel"/>
    <w:tmpl w:val="C11E5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547D33"/>
    <w:multiLevelType w:val="hybridMultilevel"/>
    <w:tmpl w:val="0CE28BDC"/>
    <w:lvl w:ilvl="0" w:tplc="04090001">
      <w:start w:val="1"/>
      <w:numFmt w:val="bullet"/>
      <w:lvlText w:val=""/>
      <w:lvlJc w:val="left"/>
      <w:pPr>
        <w:tabs>
          <w:tab w:val="num" w:pos="1569"/>
        </w:tabs>
        <w:ind w:left="1569" w:hanging="360"/>
      </w:pPr>
      <w:rPr>
        <w:rFonts w:ascii="Symbol" w:hAnsi="Symbol" w:cs="Symbol" w:hint="default"/>
      </w:rPr>
    </w:lvl>
    <w:lvl w:ilvl="1" w:tplc="140C0003" w:tentative="1">
      <w:start w:val="1"/>
      <w:numFmt w:val="bullet"/>
      <w:lvlText w:val="o"/>
      <w:lvlJc w:val="left"/>
      <w:pPr>
        <w:ind w:left="2005" w:hanging="360"/>
      </w:pPr>
      <w:rPr>
        <w:rFonts w:ascii="Courier New" w:hAnsi="Courier New" w:cs="Courier New" w:hint="default"/>
      </w:rPr>
    </w:lvl>
    <w:lvl w:ilvl="2" w:tplc="140C0005" w:tentative="1">
      <w:start w:val="1"/>
      <w:numFmt w:val="bullet"/>
      <w:lvlText w:val=""/>
      <w:lvlJc w:val="left"/>
      <w:pPr>
        <w:ind w:left="2725" w:hanging="360"/>
      </w:pPr>
      <w:rPr>
        <w:rFonts w:ascii="Wingdings" w:hAnsi="Wingdings" w:hint="default"/>
      </w:rPr>
    </w:lvl>
    <w:lvl w:ilvl="3" w:tplc="140C0001" w:tentative="1">
      <w:start w:val="1"/>
      <w:numFmt w:val="bullet"/>
      <w:lvlText w:val=""/>
      <w:lvlJc w:val="left"/>
      <w:pPr>
        <w:ind w:left="3445" w:hanging="360"/>
      </w:pPr>
      <w:rPr>
        <w:rFonts w:ascii="Symbol" w:hAnsi="Symbol" w:hint="default"/>
      </w:rPr>
    </w:lvl>
    <w:lvl w:ilvl="4" w:tplc="140C0003" w:tentative="1">
      <w:start w:val="1"/>
      <w:numFmt w:val="bullet"/>
      <w:lvlText w:val="o"/>
      <w:lvlJc w:val="left"/>
      <w:pPr>
        <w:ind w:left="4165" w:hanging="360"/>
      </w:pPr>
      <w:rPr>
        <w:rFonts w:ascii="Courier New" w:hAnsi="Courier New" w:cs="Courier New" w:hint="default"/>
      </w:rPr>
    </w:lvl>
    <w:lvl w:ilvl="5" w:tplc="140C0005" w:tentative="1">
      <w:start w:val="1"/>
      <w:numFmt w:val="bullet"/>
      <w:lvlText w:val=""/>
      <w:lvlJc w:val="left"/>
      <w:pPr>
        <w:ind w:left="4885" w:hanging="360"/>
      </w:pPr>
      <w:rPr>
        <w:rFonts w:ascii="Wingdings" w:hAnsi="Wingdings" w:hint="default"/>
      </w:rPr>
    </w:lvl>
    <w:lvl w:ilvl="6" w:tplc="140C0001" w:tentative="1">
      <w:start w:val="1"/>
      <w:numFmt w:val="bullet"/>
      <w:lvlText w:val=""/>
      <w:lvlJc w:val="left"/>
      <w:pPr>
        <w:ind w:left="5605" w:hanging="360"/>
      </w:pPr>
      <w:rPr>
        <w:rFonts w:ascii="Symbol" w:hAnsi="Symbol" w:hint="default"/>
      </w:rPr>
    </w:lvl>
    <w:lvl w:ilvl="7" w:tplc="140C0003" w:tentative="1">
      <w:start w:val="1"/>
      <w:numFmt w:val="bullet"/>
      <w:lvlText w:val="o"/>
      <w:lvlJc w:val="left"/>
      <w:pPr>
        <w:ind w:left="6325" w:hanging="360"/>
      </w:pPr>
      <w:rPr>
        <w:rFonts w:ascii="Courier New" w:hAnsi="Courier New" w:cs="Courier New" w:hint="default"/>
      </w:rPr>
    </w:lvl>
    <w:lvl w:ilvl="8" w:tplc="140C0005" w:tentative="1">
      <w:start w:val="1"/>
      <w:numFmt w:val="bullet"/>
      <w:lvlText w:val=""/>
      <w:lvlJc w:val="left"/>
      <w:pPr>
        <w:ind w:left="7045" w:hanging="360"/>
      </w:pPr>
      <w:rPr>
        <w:rFonts w:ascii="Wingdings" w:hAnsi="Wingdings" w:hint="default"/>
      </w:rPr>
    </w:lvl>
  </w:abstractNum>
  <w:abstractNum w:abstractNumId="5" w15:restartNumberingAfterBreak="0">
    <w:nsid w:val="47E02143"/>
    <w:multiLevelType w:val="hybridMultilevel"/>
    <w:tmpl w:val="9EB62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06702"/>
    <w:multiLevelType w:val="hybridMultilevel"/>
    <w:tmpl w:val="1FBE307C"/>
    <w:lvl w:ilvl="0" w:tplc="04090001">
      <w:start w:val="1"/>
      <w:numFmt w:val="bullet"/>
      <w:lvlText w:val=""/>
      <w:lvlJc w:val="left"/>
      <w:pPr>
        <w:ind w:left="1353" w:hanging="360"/>
      </w:pPr>
      <w:rPr>
        <w:rFonts w:ascii="Symbol" w:hAnsi="Symbol" w:cs="Symbol" w:hint="default"/>
      </w:rPr>
    </w:lvl>
    <w:lvl w:ilvl="1" w:tplc="140C0003" w:tentative="1">
      <w:start w:val="1"/>
      <w:numFmt w:val="bullet"/>
      <w:lvlText w:val="o"/>
      <w:lvlJc w:val="left"/>
      <w:pPr>
        <w:ind w:left="2073" w:hanging="360"/>
      </w:pPr>
      <w:rPr>
        <w:rFonts w:ascii="Courier New" w:hAnsi="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7" w15:restartNumberingAfterBreak="0">
    <w:nsid w:val="525C4EC5"/>
    <w:multiLevelType w:val="hybridMultilevel"/>
    <w:tmpl w:val="55B0A12C"/>
    <w:lvl w:ilvl="0" w:tplc="738093B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AC5B64"/>
    <w:multiLevelType w:val="hybridMultilevel"/>
    <w:tmpl w:val="BF52389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58F45D03"/>
    <w:multiLevelType w:val="hybridMultilevel"/>
    <w:tmpl w:val="ABD22884"/>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10" w15:restartNumberingAfterBreak="0">
    <w:nsid w:val="6C084807"/>
    <w:multiLevelType w:val="multilevel"/>
    <w:tmpl w:val="FBE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314AB"/>
    <w:multiLevelType w:val="hybridMultilevel"/>
    <w:tmpl w:val="327AD204"/>
    <w:lvl w:ilvl="0" w:tplc="04090001">
      <w:start w:val="1"/>
      <w:numFmt w:val="bullet"/>
      <w:lvlText w:val=""/>
      <w:lvlJc w:val="left"/>
      <w:pPr>
        <w:tabs>
          <w:tab w:val="num" w:pos="1211"/>
        </w:tabs>
        <w:ind w:left="1211" w:hanging="360"/>
      </w:pPr>
      <w:rPr>
        <w:rFonts w:ascii="Symbol" w:hAnsi="Symbol" w:cs="Symbol" w:hint="default"/>
      </w:rPr>
    </w:lvl>
    <w:lvl w:ilvl="1" w:tplc="140C0003" w:tentative="1">
      <w:start w:val="1"/>
      <w:numFmt w:val="bullet"/>
      <w:lvlText w:val="o"/>
      <w:lvlJc w:val="left"/>
      <w:pPr>
        <w:ind w:left="1647" w:hanging="360"/>
      </w:pPr>
      <w:rPr>
        <w:rFonts w:ascii="Courier New" w:hAnsi="Courier New" w:cs="Courier New" w:hint="default"/>
      </w:rPr>
    </w:lvl>
    <w:lvl w:ilvl="2" w:tplc="140C0005" w:tentative="1">
      <w:start w:val="1"/>
      <w:numFmt w:val="bullet"/>
      <w:lvlText w:val=""/>
      <w:lvlJc w:val="left"/>
      <w:pPr>
        <w:ind w:left="2367" w:hanging="360"/>
      </w:pPr>
      <w:rPr>
        <w:rFonts w:ascii="Wingdings" w:hAnsi="Wingdings" w:hint="default"/>
      </w:rPr>
    </w:lvl>
    <w:lvl w:ilvl="3" w:tplc="140C0001" w:tentative="1">
      <w:start w:val="1"/>
      <w:numFmt w:val="bullet"/>
      <w:lvlText w:val=""/>
      <w:lvlJc w:val="left"/>
      <w:pPr>
        <w:ind w:left="3087" w:hanging="360"/>
      </w:pPr>
      <w:rPr>
        <w:rFonts w:ascii="Symbol" w:hAnsi="Symbol" w:hint="default"/>
      </w:rPr>
    </w:lvl>
    <w:lvl w:ilvl="4" w:tplc="140C0003" w:tentative="1">
      <w:start w:val="1"/>
      <w:numFmt w:val="bullet"/>
      <w:lvlText w:val="o"/>
      <w:lvlJc w:val="left"/>
      <w:pPr>
        <w:ind w:left="3807" w:hanging="360"/>
      </w:pPr>
      <w:rPr>
        <w:rFonts w:ascii="Courier New" w:hAnsi="Courier New" w:cs="Courier New" w:hint="default"/>
      </w:rPr>
    </w:lvl>
    <w:lvl w:ilvl="5" w:tplc="140C0005" w:tentative="1">
      <w:start w:val="1"/>
      <w:numFmt w:val="bullet"/>
      <w:lvlText w:val=""/>
      <w:lvlJc w:val="left"/>
      <w:pPr>
        <w:ind w:left="4527" w:hanging="360"/>
      </w:pPr>
      <w:rPr>
        <w:rFonts w:ascii="Wingdings" w:hAnsi="Wingdings" w:hint="default"/>
      </w:rPr>
    </w:lvl>
    <w:lvl w:ilvl="6" w:tplc="140C0001" w:tentative="1">
      <w:start w:val="1"/>
      <w:numFmt w:val="bullet"/>
      <w:lvlText w:val=""/>
      <w:lvlJc w:val="left"/>
      <w:pPr>
        <w:ind w:left="5247" w:hanging="360"/>
      </w:pPr>
      <w:rPr>
        <w:rFonts w:ascii="Symbol" w:hAnsi="Symbol" w:hint="default"/>
      </w:rPr>
    </w:lvl>
    <w:lvl w:ilvl="7" w:tplc="140C0003" w:tentative="1">
      <w:start w:val="1"/>
      <w:numFmt w:val="bullet"/>
      <w:lvlText w:val="o"/>
      <w:lvlJc w:val="left"/>
      <w:pPr>
        <w:ind w:left="5967" w:hanging="360"/>
      </w:pPr>
      <w:rPr>
        <w:rFonts w:ascii="Courier New" w:hAnsi="Courier New" w:cs="Courier New" w:hint="default"/>
      </w:rPr>
    </w:lvl>
    <w:lvl w:ilvl="8" w:tplc="140C0005" w:tentative="1">
      <w:start w:val="1"/>
      <w:numFmt w:val="bullet"/>
      <w:lvlText w:val=""/>
      <w:lvlJc w:val="left"/>
      <w:pPr>
        <w:ind w:left="6687" w:hanging="360"/>
      </w:pPr>
      <w:rPr>
        <w:rFonts w:ascii="Wingdings" w:hAnsi="Wingdings" w:hint="default"/>
      </w:rPr>
    </w:lvl>
  </w:abstractNum>
  <w:abstractNum w:abstractNumId="12" w15:restartNumberingAfterBreak="0">
    <w:nsid w:val="759A556B"/>
    <w:multiLevelType w:val="hybridMultilevel"/>
    <w:tmpl w:val="502E6D96"/>
    <w:lvl w:ilvl="0" w:tplc="04090001">
      <w:start w:val="1"/>
      <w:numFmt w:val="bullet"/>
      <w:lvlText w:val=""/>
      <w:lvlJc w:val="left"/>
      <w:pPr>
        <w:ind w:left="1353" w:hanging="360"/>
      </w:pPr>
      <w:rPr>
        <w:rFonts w:ascii="Symbol" w:hAnsi="Symbol" w:cs="Symbol" w:hint="default"/>
      </w:rPr>
    </w:lvl>
    <w:lvl w:ilvl="1" w:tplc="140C0003" w:tentative="1">
      <w:start w:val="1"/>
      <w:numFmt w:val="bullet"/>
      <w:lvlText w:val="o"/>
      <w:lvlJc w:val="left"/>
      <w:pPr>
        <w:ind w:left="2073" w:hanging="360"/>
      </w:pPr>
      <w:rPr>
        <w:rFonts w:ascii="Courier New" w:hAnsi="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hint="default"/>
      </w:rPr>
    </w:lvl>
    <w:lvl w:ilvl="8" w:tplc="140C0005" w:tentative="1">
      <w:start w:val="1"/>
      <w:numFmt w:val="bullet"/>
      <w:lvlText w:val=""/>
      <w:lvlJc w:val="left"/>
      <w:pPr>
        <w:ind w:left="7113"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0"/>
  </w:num>
  <w:num w:numId="6">
    <w:abstractNumId w:val="5"/>
  </w:num>
  <w:num w:numId="7">
    <w:abstractNumId w:val="8"/>
  </w:num>
  <w:num w:numId="8">
    <w:abstractNumId w:val="2"/>
  </w:num>
  <w:num w:numId="9">
    <w:abstractNumId w:val="1"/>
  </w:num>
  <w:num w:numId="10">
    <w:abstractNumId w:val="4"/>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87"/>
  <w:displayVertic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C58"/>
    <w:rsid w:val="000136A4"/>
    <w:rsid w:val="00041643"/>
    <w:rsid w:val="000423C5"/>
    <w:rsid w:val="0004496A"/>
    <w:rsid w:val="000903D9"/>
    <w:rsid w:val="000D4BF6"/>
    <w:rsid w:val="000D74B0"/>
    <w:rsid w:val="000E7751"/>
    <w:rsid w:val="001166D6"/>
    <w:rsid w:val="00161729"/>
    <w:rsid w:val="00196760"/>
    <w:rsid w:val="00244E38"/>
    <w:rsid w:val="002466EE"/>
    <w:rsid w:val="003055CE"/>
    <w:rsid w:val="00310F8F"/>
    <w:rsid w:val="003B7C28"/>
    <w:rsid w:val="003D22F0"/>
    <w:rsid w:val="003F1303"/>
    <w:rsid w:val="00424F27"/>
    <w:rsid w:val="00431EEE"/>
    <w:rsid w:val="004551B2"/>
    <w:rsid w:val="00490088"/>
    <w:rsid w:val="004A477E"/>
    <w:rsid w:val="00514A06"/>
    <w:rsid w:val="005311AD"/>
    <w:rsid w:val="005C623A"/>
    <w:rsid w:val="005C6A7A"/>
    <w:rsid w:val="005F0498"/>
    <w:rsid w:val="005F3E53"/>
    <w:rsid w:val="006223E2"/>
    <w:rsid w:val="006412CC"/>
    <w:rsid w:val="00671DEA"/>
    <w:rsid w:val="006F46EE"/>
    <w:rsid w:val="00705D6F"/>
    <w:rsid w:val="00736849"/>
    <w:rsid w:val="007718E5"/>
    <w:rsid w:val="00790BDF"/>
    <w:rsid w:val="007926CC"/>
    <w:rsid w:val="007D3CB1"/>
    <w:rsid w:val="007E4891"/>
    <w:rsid w:val="008321CD"/>
    <w:rsid w:val="00835AFA"/>
    <w:rsid w:val="00883077"/>
    <w:rsid w:val="008908E9"/>
    <w:rsid w:val="008C241B"/>
    <w:rsid w:val="008E1323"/>
    <w:rsid w:val="00915299"/>
    <w:rsid w:val="009E2D21"/>
    <w:rsid w:val="00A05977"/>
    <w:rsid w:val="00A568AF"/>
    <w:rsid w:val="00A70374"/>
    <w:rsid w:val="00AA477C"/>
    <w:rsid w:val="00AA7AB4"/>
    <w:rsid w:val="00B11502"/>
    <w:rsid w:val="00B25DB9"/>
    <w:rsid w:val="00B808F5"/>
    <w:rsid w:val="00BC1E97"/>
    <w:rsid w:val="00C009F3"/>
    <w:rsid w:val="00C3280D"/>
    <w:rsid w:val="00C76E8A"/>
    <w:rsid w:val="00CD6659"/>
    <w:rsid w:val="00CE14E9"/>
    <w:rsid w:val="00D07C18"/>
    <w:rsid w:val="00D22774"/>
    <w:rsid w:val="00D37A93"/>
    <w:rsid w:val="00D60962"/>
    <w:rsid w:val="00D73269"/>
    <w:rsid w:val="00D73DF1"/>
    <w:rsid w:val="00DA51E9"/>
    <w:rsid w:val="00DC5097"/>
    <w:rsid w:val="00DF20BE"/>
    <w:rsid w:val="00E85026"/>
    <w:rsid w:val="00EE0162"/>
    <w:rsid w:val="00F04F71"/>
    <w:rsid w:val="00F101DC"/>
    <w:rsid w:val="00F144F3"/>
    <w:rsid w:val="00F43A4D"/>
    <w:rsid w:val="00F84B11"/>
    <w:rsid w:val="00FC2C82"/>
    <w:rsid w:val="00FC4C24"/>
    <w:rsid w:val="00FC561F"/>
    <w:rsid w:val="00FD6D3F"/>
    <w:rsid w:val="00FD742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8F48A4-BDDE-42EF-9C7F-DCD39B77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0AF"/>
    <w:rPr>
      <w:sz w:val="24"/>
      <w:lang w:val="fr-CH" w:eastAsia="en-US"/>
    </w:rPr>
  </w:style>
  <w:style w:type="paragraph" w:styleId="Titre1">
    <w:name w:val="heading 1"/>
    <w:basedOn w:val="Normal"/>
    <w:next w:val="Normal"/>
    <w:qFormat/>
    <w:rsid w:val="00F84BCF"/>
    <w:pPr>
      <w:keepNext/>
      <w:spacing w:before="240" w:after="60"/>
      <w:outlineLvl w:val="0"/>
    </w:pPr>
    <w:rPr>
      <w:rFonts w:ascii="Arial" w:hAnsi="Arial" w:cs="Arial"/>
      <w:b/>
      <w:bCs/>
      <w:kern w:val="32"/>
      <w:sz w:val="32"/>
      <w:szCs w:val="3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Formatvorlage1">
    <w:name w:val="Formatvorlage1"/>
    <w:basedOn w:val="Titre1"/>
    <w:rsid w:val="00F84BCF"/>
    <w:rPr>
      <w:lang w:val="de-CH"/>
    </w:rPr>
  </w:style>
  <w:style w:type="paragraph" w:customStyle="1" w:styleId="Formatech">
    <w:name w:val="Format ech"/>
    <w:basedOn w:val="Normal"/>
    <w:rsid w:val="00B13987"/>
    <w:rPr>
      <w:lang w:val="fr-LU" w:eastAsia="fr-FR"/>
    </w:rPr>
  </w:style>
  <w:style w:type="paragraph" w:styleId="NormalWeb">
    <w:name w:val="Normal (Web)"/>
    <w:basedOn w:val="Normal"/>
    <w:rsid w:val="001A2948"/>
    <w:pPr>
      <w:spacing w:before="100" w:beforeAutospacing="1" w:after="100" w:afterAutospacing="1"/>
    </w:pPr>
    <w:rPr>
      <w:szCs w:val="24"/>
      <w:lang w:val="en-US"/>
    </w:rPr>
  </w:style>
  <w:style w:type="character" w:styleId="lev">
    <w:name w:val="Strong"/>
    <w:basedOn w:val="Policepardfaut"/>
    <w:qFormat/>
    <w:rsid w:val="001A2948"/>
    <w:rPr>
      <w:b/>
      <w:bCs/>
    </w:rPr>
  </w:style>
  <w:style w:type="character" w:styleId="Accentuation">
    <w:name w:val="Emphasis"/>
    <w:basedOn w:val="Policepardfaut"/>
    <w:qFormat/>
    <w:rsid w:val="001A2948"/>
    <w:rPr>
      <w:i/>
      <w:iCs/>
    </w:rPr>
  </w:style>
  <w:style w:type="paragraph" w:customStyle="1" w:styleId="spip">
    <w:name w:val="spip"/>
    <w:basedOn w:val="Normal"/>
    <w:rsid w:val="006C4740"/>
    <w:pPr>
      <w:spacing w:before="100" w:beforeAutospacing="1" w:after="100" w:afterAutospacing="1"/>
    </w:pPr>
    <w:rPr>
      <w:szCs w:val="24"/>
      <w:lang w:val="en-US"/>
    </w:rPr>
  </w:style>
  <w:style w:type="character" w:styleId="Lienhypertexte">
    <w:name w:val="Hyperlink"/>
    <w:basedOn w:val="Policepardfaut"/>
    <w:rsid w:val="00340935"/>
    <w:rPr>
      <w:color w:val="0000FF"/>
      <w:sz w:val="24"/>
      <w:szCs w:val="24"/>
      <w:u w:val="single"/>
    </w:rPr>
  </w:style>
  <w:style w:type="paragraph" w:customStyle="1" w:styleId="titlesub">
    <w:name w:val="title_sub"/>
    <w:basedOn w:val="Normal"/>
    <w:rsid w:val="00340935"/>
    <w:pPr>
      <w:spacing w:before="100" w:beforeAutospacing="1" w:after="100" w:afterAutospacing="1"/>
    </w:pPr>
    <w:rPr>
      <w:rFonts w:ascii="Verdana" w:hAnsi="Verdana"/>
      <w:b/>
      <w:bCs/>
      <w:color w:val="333333"/>
      <w:sz w:val="26"/>
      <w:szCs w:val="26"/>
      <w:lang w:val="en-US"/>
    </w:rPr>
  </w:style>
  <w:style w:type="paragraph" w:styleId="Textedebulles">
    <w:name w:val="Balloon Text"/>
    <w:basedOn w:val="Normal"/>
    <w:semiHidden/>
    <w:rsid w:val="00F53A5D"/>
    <w:rPr>
      <w:rFonts w:ascii="Tahoma" w:hAnsi="Tahoma" w:cs="Tahoma"/>
      <w:sz w:val="16"/>
      <w:szCs w:val="16"/>
    </w:rPr>
  </w:style>
  <w:style w:type="paragraph" w:styleId="En-tte">
    <w:name w:val="header"/>
    <w:basedOn w:val="Normal"/>
    <w:link w:val="En-tteCar"/>
    <w:rsid w:val="006223E2"/>
    <w:pPr>
      <w:tabs>
        <w:tab w:val="center" w:pos="4536"/>
        <w:tab w:val="right" w:pos="9072"/>
      </w:tabs>
    </w:pPr>
  </w:style>
  <w:style w:type="character" w:customStyle="1" w:styleId="En-tteCar">
    <w:name w:val="En-tête Car"/>
    <w:basedOn w:val="Policepardfaut"/>
    <w:link w:val="En-tte"/>
    <w:rsid w:val="006223E2"/>
    <w:rPr>
      <w:sz w:val="24"/>
      <w:lang w:val="fr-CH" w:eastAsia="en-US"/>
    </w:rPr>
  </w:style>
  <w:style w:type="paragraph" w:styleId="Pieddepage">
    <w:name w:val="footer"/>
    <w:basedOn w:val="Normal"/>
    <w:link w:val="PieddepageCar"/>
    <w:uiPriority w:val="99"/>
    <w:rsid w:val="006223E2"/>
    <w:pPr>
      <w:tabs>
        <w:tab w:val="center" w:pos="4536"/>
        <w:tab w:val="right" w:pos="9072"/>
      </w:tabs>
    </w:pPr>
  </w:style>
  <w:style w:type="character" w:customStyle="1" w:styleId="PieddepageCar">
    <w:name w:val="Pied de page Car"/>
    <w:basedOn w:val="Policepardfaut"/>
    <w:link w:val="Pieddepage"/>
    <w:uiPriority w:val="99"/>
    <w:rsid w:val="006223E2"/>
    <w:rPr>
      <w:sz w:val="24"/>
      <w:lang w:val="fr-CH" w:eastAsia="en-US"/>
    </w:rPr>
  </w:style>
  <w:style w:type="paragraph" w:styleId="Paragraphedeliste">
    <w:name w:val="List Paragraph"/>
    <w:basedOn w:val="Normal"/>
    <w:uiPriority w:val="34"/>
    <w:qFormat/>
    <w:rsid w:val="00C3280D"/>
    <w:pPr>
      <w:ind w:left="708"/>
    </w:pPr>
  </w:style>
  <w:style w:type="paragraph" w:customStyle="1" w:styleId="Default">
    <w:name w:val="Default"/>
    <w:rsid w:val="00161729"/>
    <w:pPr>
      <w:autoSpaceDE w:val="0"/>
      <w:autoSpaceDN w:val="0"/>
      <w:adjustRightInd w:val="0"/>
    </w:pPr>
    <w:rPr>
      <w:rFonts w:eastAsia="Calibri"/>
      <w:color w:val="000000"/>
      <w:sz w:val="24"/>
      <w:szCs w:val="24"/>
      <w:lang w:eastAsia="en-US"/>
    </w:rPr>
  </w:style>
  <w:style w:type="paragraph" w:customStyle="1" w:styleId="CM6">
    <w:name w:val="CM6"/>
    <w:basedOn w:val="Default"/>
    <w:next w:val="Default"/>
    <w:rsid w:val="00161729"/>
    <w:rPr>
      <w:color w:val="auto"/>
    </w:rPr>
  </w:style>
  <w:style w:type="paragraph" w:customStyle="1" w:styleId="Enum2">
    <w:name w:val="Enum_2"/>
    <w:basedOn w:val="Normal"/>
    <w:rsid w:val="00161729"/>
    <w:pPr>
      <w:overflowPunct w:val="0"/>
      <w:autoSpaceDE w:val="0"/>
      <w:autoSpaceDN w:val="0"/>
      <w:adjustRightInd w:val="0"/>
      <w:spacing w:line="120" w:lineRule="atLeast"/>
      <w:ind w:left="567" w:hanging="284"/>
      <w:jc w:val="both"/>
      <w:textAlignment w:val="baseline"/>
    </w:pPr>
    <w:rPr>
      <w:color w:val="000080"/>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46388">
      <w:bodyDiv w:val="1"/>
      <w:marLeft w:val="0"/>
      <w:marRight w:val="0"/>
      <w:marTop w:val="0"/>
      <w:marBottom w:val="0"/>
      <w:divBdr>
        <w:top w:val="none" w:sz="0" w:space="0" w:color="auto"/>
        <w:left w:val="none" w:sz="0" w:space="0" w:color="auto"/>
        <w:bottom w:val="none" w:sz="0" w:space="0" w:color="auto"/>
        <w:right w:val="none" w:sz="0" w:space="0" w:color="auto"/>
      </w:divBdr>
      <w:divsChild>
        <w:div w:id="738139493">
          <w:marLeft w:val="0"/>
          <w:marRight w:val="0"/>
          <w:marTop w:val="0"/>
          <w:marBottom w:val="0"/>
          <w:divBdr>
            <w:top w:val="none" w:sz="0" w:space="0" w:color="auto"/>
            <w:left w:val="none" w:sz="0" w:space="0" w:color="auto"/>
            <w:bottom w:val="none" w:sz="0" w:space="0" w:color="auto"/>
            <w:right w:val="none" w:sz="0" w:space="0" w:color="auto"/>
          </w:divBdr>
          <w:divsChild>
            <w:div w:id="2024166020">
              <w:marLeft w:val="0"/>
              <w:marRight w:val="0"/>
              <w:marTop w:val="0"/>
              <w:marBottom w:val="0"/>
              <w:divBdr>
                <w:top w:val="none" w:sz="0" w:space="0" w:color="auto"/>
                <w:left w:val="none" w:sz="0" w:space="0" w:color="auto"/>
                <w:bottom w:val="none" w:sz="0" w:space="0" w:color="auto"/>
                <w:right w:val="none" w:sz="0" w:space="0" w:color="auto"/>
              </w:divBdr>
              <w:divsChild>
                <w:div w:id="7416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4464">
      <w:bodyDiv w:val="1"/>
      <w:marLeft w:val="0"/>
      <w:marRight w:val="0"/>
      <w:marTop w:val="0"/>
      <w:marBottom w:val="0"/>
      <w:divBdr>
        <w:top w:val="none" w:sz="0" w:space="0" w:color="auto"/>
        <w:left w:val="none" w:sz="0" w:space="0" w:color="auto"/>
        <w:bottom w:val="none" w:sz="0" w:space="0" w:color="auto"/>
        <w:right w:val="none" w:sz="0" w:space="0" w:color="auto"/>
      </w:divBdr>
      <w:divsChild>
        <w:div w:id="433945137">
          <w:marLeft w:val="0"/>
          <w:marRight w:val="0"/>
          <w:marTop w:val="0"/>
          <w:marBottom w:val="0"/>
          <w:divBdr>
            <w:top w:val="none" w:sz="0" w:space="0" w:color="auto"/>
            <w:left w:val="none" w:sz="0" w:space="0" w:color="auto"/>
            <w:bottom w:val="none" w:sz="0" w:space="0" w:color="auto"/>
            <w:right w:val="none" w:sz="0" w:space="0" w:color="auto"/>
          </w:divBdr>
          <w:divsChild>
            <w:div w:id="10641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5955">
      <w:bodyDiv w:val="1"/>
      <w:marLeft w:val="0"/>
      <w:marRight w:val="0"/>
      <w:marTop w:val="0"/>
      <w:marBottom w:val="0"/>
      <w:divBdr>
        <w:top w:val="none" w:sz="0" w:space="0" w:color="auto"/>
        <w:left w:val="none" w:sz="0" w:space="0" w:color="auto"/>
        <w:bottom w:val="none" w:sz="0" w:space="0" w:color="auto"/>
        <w:right w:val="none" w:sz="0" w:space="0" w:color="auto"/>
      </w:divBdr>
      <w:divsChild>
        <w:div w:id="1246063302">
          <w:marLeft w:val="0"/>
          <w:marRight w:val="0"/>
          <w:marTop w:val="0"/>
          <w:marBottom w:val="0"/>
          <w:divBdr>
            <w:top w:val="none" w:sz="0" w:space="0" w:color="auto"/>
            <w:left w:val="none" w:sz="0" w:space="0" w:color="auto"/>
            <w:bottom w:val="none" w:sz="0" w:space="0" w:color="auto"/>
            <w:right w:val="none" w:sz="0" w:space="0" w:color="auto"/>
          </w:divBdr>
          <w:divsChild>
            <w:div w:id="1230077509">
              <w:marLeft w:val="0"/>
              <w:marRight w:val="0"/>
              <w:marTop w:val="0"/>
              <w:marBottom w:val="0"/>
              <w:divBdr>
                <w:top w:val="none" w:sz="0" w:space="0" w:color="auto"/>
                <w:left w:val="none" w:sz="0" w:space="0" w:color="auto"/>
                <w:bottom w:val="none" w:sz="0" w:space="0" w:color="auto"/>
                <w:right w:val="none" w:sz="0" w:space="0" w:color="auto"/>
              </w:divBdr>
              <w:divsChild>
                <w:div w:id="244149878">
                  <w:marLeft w:val="0"/>
                  <w:marRight w:val="0"/>
                  <w:marTop w:val="0"/>
                  <w:marBottom w:val="0"/>
                  <w:divBdr>
                    <w:top w:val="none" w:sz="0" w:space="0" w:color="auto"/>
                    <w:left w:val="none" w:sz="0" w:space="0" w:color="auto"/>
                    <w:bottom w:val="none" w:sz="0" w:space="0" w:color="auto"/>
                    <w:right w:val="none" w:sz="0" w:space="0" w:color="auto"/>
                  </w:divBdr>
                  <w:divsChild>
                    <w:div w:id="5433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3825">
      <w:bodyDiv w:val="1"/>
      <w:marLeft w:val="0"/>
      <w:marRight w:val="0"/>
      <w:marTop w:val="0"/>
      <w:marBottom w:val="0"/>
      <w:divBdr>
        <w:top w:val="none" w:sz="0" w:space="0" w:color="auto"/>
        <w:left w:val="none" w:sz="0" w:space="0" w:color="auto"/>
        <w:bottom w:val="none" w:sz="0" w:space="0" w:color="auto"/>
        <w:right w:val="none" w:sz="0" w:space="0" w:color="auto"/>
      </w:divBdr>
      <w:divsChild>
        <w:div w:id="1976598273">
          <w:marLeft w:val="0"/>
          <w:marRight w:val="0"/>
          <w:marTop w:val="0"/>
          <w:marBottom w:val="0"/>
          <w:divBdr>
            <w:top w:val="none" w:sz="0" w:space="0" w:color="auto"/>
            <w:left w:val="none" w:sz="0" w:space="0" w:color="auto"/>
            <w:bottom w:val="none" w:sz="0" w:space="0" w:color="auto"/>
            <w:right w:val="none" w:sz="0" w:space="0" w:color="auto"/>
          </w:divBdr>
          <w:divsChild>
            <w:div w:id="659113038">
              <w:marLeft w:val="0"/>
              <w:marRight w:val="0"/>
              <w:marTop w:val="0"/>
              <w:marBottom w:val="0"/>
              <w:divBdr>
                <w:top w:val="none" w:sz="0" w:space="0" w:color="auto"/>
                <w:left w:val="none" w:sz="0" w:space="0" w:color="auto"/>
                <w:bottom w:val="none" w:sz="0" w:space="0" w:color="auto"/>
                <w:right w:val="none" w:sz="0" w:space="0" w:color="auto"/>
              </w:divBdr>
              <w:divsChild>
                <w:div w:id="1445494767">
                  <w:marLeft w:val="0"/>
                  <w:marRight w:val="0"/>
                  <w:marTop w:val="0"/>
                  <w:marBottom w:val="0"/>
                  <w:divBdr>
                    <w:top w:val="none" w:sz="0" w:space="0" w:color="auto"/>
                    <w:left w:val="none" w:sz="0" w:space="0" w:color="auto"/>
                    <w:bottom w:val="none" w:sz="0" w:space="0" w:color="auto"/>
                    <w:right w:val="none" w:sz="0" w:space="0" w:color="auto"/>
                  </w:divBdr>
                  <w:divsChild>
                    <w:div w:id="19596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2602</Characters>
  <Application>Microsoft Office Word</Application>
  <DocSecurity>4</DocSecurity>
  <Lines>21</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Objet du projet de loi</vt:lpstr>
      <vt:lpstr>Objet du projet de loi</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 du projet de loi</dc:title>
  <dc:subject/>
  <dc:creator>CHD</dc:creator>
  <cp:keywords/>
  <cp:lastModifiedBy>SYSTEM</cp:lastModifiedBy>
  <cp:revision>2</cp:revision>
  <cp:lastPrinted>2008-10-14T18:59:00Z</cp:lastPrinted>
  <dcterms:created xsi:type="dcterms:W3CDTF">2024-02-21T07:44:00Z</dcterms:created>
  <dcterms:modified xsi:type="dcterms:W3CDTF">2024-02-21T07:44:00Z</dcterms:modified>
</cp:coreProperties>
</file>