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67B" w:rsidRPr="00AE4CB9" w:rsidRDefault="00AE4CB9" w:rsidP="00AE4C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bookmarkStart w:id="0" w:name="_GoBack"/>
      <w:bookmarkEnd w:id="0"/>
      <w:r>
        <w:rPr>
          <w:rFonts w:ascii="Arial" w:hAnsi="Arial" w:cs="Arial"/>
          <w:b/>
          <w:bCs/>
          <w:lang w:val="pt-BR"/>
        </w:rPr>
        <w:t>PL 5855: résumé</w:t>
      </w:r>
    </w:p>
    <w:p w:rsidR="00D5767B" w:rsidRPr="00AE4CB9" w:rsidRDefault="00D5767B" w:rsidP="00AE4CB9">
      <w:pPr>
        <w:jc w:val="both"/>
        <w:rPr>
          <w:rFonts w:ascii="Arial" w:hAnsi="Arial" w:cs="Arial"/>
          <w:b/>
          <w:bCs/>
        </w:rPr>
      </w:pPr>
    </w:p>
    <w:p w:rsidR="00D5767B" w:rsidRDefault="00D5767B" w:rsidP="00AE4CB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4CB9">
        <w:rPr>
          <w:rFonts w:ascii="Arial" w:hAnsi="Arial" w:cs="Arial"/>
        </w:rPr>
        <w:t>Le présent projet de loi transpose en droit national la directive 2006/66/CE relative aux piles et</w:t>
      </w:r>
      <w:r w:rsidR="00AE4CB9">
        <w:rPr>
          <w:rFonts w:ascii="Arial" w:hAnsi="Arial" w:cs="Arial"/>
        </w:rPr>
        <w:t xml:space="preserve"> </w:t>
      </w:r>
      <w:r w:rsidRPr="00AE4CB9">
        <w:rPr>
          <w:rFonts w:ascii="Arial" w:hAnsi="Arial" w:cs="Arial"/>
        </w:rPr>
        <w:t>accumulateurs ainsi qu’aux déchets de piles et d’accumulateurs et abrogeant la directive 91/157/CE.</w:t>
      </w:r>
    </w:p>
    <w:p w:rsidR="00AD48F3" w:rsidRPr="00AE4CB9" w:rsidRDefault="00AD48F3" w:rsidP="00AE4CB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5767B" w:rsidRPr="00AE4CB9" w:rsidRDefault="00AE4CB9" w:rsidP="00AE4CB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D5767B" w:rsidRPr="00AE4CB9">
        <w:rPr>
          <w:rFonts w:ascii="Arial" w:hAnsi="Arial" w:cs="Arial"/>
        </w:rPr>
        <w:t>a directive prévoit que les Etats membres devront prendre les mesures nécessaires pour éviter que les piles et accumulateurs n’aboutissent dans les décharges ou les incinérateurs</w:t>
      </w:r>
      <w:r>
        <w:rPr>
          <w:rFonts w:ascii="Arial" w:hAnsi="Arial" w:cs="Arial"/>
        </w:rPr>
        <w:t xml:space="preserve"> </w:t>
      </w:r>
      <w:r w:rsidR="00D5767B" w:rsidRPr="00AE4CB9">
        <w:rPr>
          <w:rFonts w:ascii="Arial" w:hAnsi="Arial" w:cs="Arial"/>
        </w:rPr>
        <w:t xml:space="preserve">et, pour récupérer, le plus largement possible, les métaux qu’elles contiennent aux fins de recyclage. </w:t>
      </w:r>
    </w:p>
    <w:p w:rsidR="00112B32" w:rsidRDefault="00D5767B" w:rsidP="00AE4CB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4CB9">
        <w:rPr>
          <w:rFonts w:ascii="Arial" w:hAnsi="Arial" w:cs="Arial"/>
        </w:rPr>
        <w:t>Les piles et accumulateurs peuvent être collectés soit individuellement, dans le cadre de programmes</w:t>
      </w:r>
      <w:r w:rsidR="00AE4CB9">
        <w:rPr>
          <w:rFonts w:ascii="Arial" w:hAnsi="Arial" w:cs="Arial"/>
        </w:rPr>
        <w:t xml:space="preserve"> </w:t>
      </w:r>
      <w:r w:rsidRPr="00AE4CB9">
        <w:rPr>
          <w:rFonts w:ascii="Arial" w:hAnsi="Arial" w:cs="Arial"/>
        </w:rPr>
        <w:t>nationaux de collecte des piles, soit conjointement aux déchets d’équipements électriques et électroniques,</w:t>
      </w:r>
      <w:r w:rsidR="00AE4CB9">
        <w:rPr>
          <w:rFonts w:ascii="Arial" w:hAnsi="Arial" w:cs="Arial"/>
        </w:rPr>
        <w:t xml:space="preserve"> </w:t>
      </w:r>
      <w:r w:rsidRPr="00AE4CB9">
        <w:rPr>
          <w:rFonts w:ascii="Arial" w:hAnsi="Arial" w:cs="Arial"/>
        </w:rPr>
        <w:t>dans le cadre de programmes nationaux de collecte établis sur la base de la directive 2002/96/CE</w:t>
      </w:r>
      <w:r w:rsidR="00112B32">
        <w:rPr>
          <w:rFonts w:ascii="Arial" w:hAnsi="Arial" w:cs="Arial"/>
        </w:rPr>
        <w:t xml:space="preserve"> </w:t>
      </w:r>
      <w:r w:rsidR="00AD48F3">
        <w:rPr>
          <w:rFonts w:ascii="Arial" w:hAnsi="Arial" w:cs="Arial"/>
        </w:rPr>
        <w:t>« </w:t>
      </w:r>
      <w:r w:rsidR="00112B32" w:rsidRPr="00AE4CB9">
        <w:rPr>
          <w:rFonts w:ascii="Arial" w:hAnsi="Arial" w:cs="Arial"/>
        </w:rPr>
        <w:t>déchets d’équipemen</w:t>
      </w:r>
      <w:r w:rsidR="00AD48F3">
        <w:rPr>
          <w:rFonts w:ascii="Arial" w:hAnsi="Arial" w:cs="Arial"/>
        </w:rPr>
        <w:t xml:space="preserve">ts électriques et électroniques ». </w:t>
      </w:r>
      <w:r w:rsidRPr="00AE4CB9">
        <w:rPr>
          <w:rFonts w:ascii="Arial" w:hAnsi="Arial" w:cs="Arial"/>
        </w:rPr>
        <w:t>Les modalités de collecte diffèrent selon les catégor</w:t>
      </w:r>
      <w:r w:rsidR="00112B32">
        <w:rPr>
          <w:rFonts w:ascii="Arial" w:hAnsi="Arial" w:cs="Arial"/>
        </w:rPr>
        <w:t>ies de piles et d’accumulateurs :</w:t>
      </w:r>
    </w:p>
    <w:p w:rsidR="00D5767B" w:rsidRPr="00AE4CB9" w:rsidRDefault="00AD48F3" w:rsidP="00112B3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5767B" w:rsidRPr="00AE4CB9">
        <w:rPr>
          <w:rFonts w:ascii="Arial" w:hAnsi="Arial" w:cs="Arial"/>
        </w:rPr>
        <w:t>our les piles et accumulateurs portables, des systèmes de collecte permettant d’atteindre un taux</w:t>
      </w:r>
      <w:r w:rsidR="00AE4CB9">
        <w:rPr>
          <w:rFonts w:ascii="Arial" w:hAnsi="Arial" w:cs="Arial"/>
        </w:rPr>
        <w:t xml:space="preserve"> </w:t>
      </w:r>
      <w:r w:rsidR="00D5767B" w:rsidRPr="00AE4CB9">
        <w:rPr>
          <w:rFonts w:ascii="Arial" w:hAnsi="Arial" w:cs="Arial"/>
        </w:rPr>
        <w:t>de collecte élevé de</w:t>
      </w:r>
      <w:r w:rsidR="00112B32">
        <w:rPr>
          <w:rFonts w:ascii="Arial" w:hAnsi="Arial" w:cs="Arial"/>
        </w:rPr>
        <w:t>vraient être</w:t>
      </w:r>
      <w:r>
        <w:rPr>
          <w:rFonts w:ascii="Arial" w:hAnsi="Arial" w:cs="Arial"/>
        </w:rPr>
        <w:t xml:space="preserve"> mis en place ; </w:t>
      </w:r>
      <w:r w:rsidR="00D5767B" w:rsidRPr="00AE4CB9">
        <w:rPr>
          <w:rFonts w:ascii="Arial" w:hAnsi="Arial" w:cs="Arial"/>
        </w:rPr>
        <w:t>ces systèmes</w:t>
      </w:r>
      <w:r w:rsidR="00AE4CB9">
        <w:rPr>
          <w:rFonts w:ascii="Arial" w:hAnsi="Arial" w:cs="Arial"/>
        </w:rPr>
        <w:t xml:space="preserve"> </w:t>
      </w:r>
      <w:r w:rsidR="00D5767B" w:rsidRPr="00AE4CB9">
        <w:rPr>
          <w:rFonts w:ascii="Arial" w:hAnsi="Arial" w:cs="Arial"/>
        </w:rPr>
        <w:t>devraient p</w:t>
      </w:r>
      <w:r w:rsidR="00EC702F">
        <w:rPr>
          <w:rFonts w:ascii="Arial" w:hAnsi="Arial" w:cs="Arial"/>
        </w:rPr>
        <w:t>ermettre aux utilisateurs</w:t>
      </w:r>
      <w:r w:rsidR="00D5767B" w:rsidRPr="00AE4CB9">
        <w:rPr>
          <w:rFonts w:ascii="Arial" w:hAnsi="Arial" w:cs="Arial"/>
        </w:rPr>
        <w:t xml:space="preserve"> de se débarrasser de tous les déchets de piles et d’accumulateurs</w:t>
      </w:r>
      <w:r w:rsidR="00AE4CB9">
        <w:rPr>
          <w:rFonts w:ascii="Arial" w:hAnsi="Arial" w:cs="Arial"/>
        </w:rPr>
        <w:t xml:space="preserve"> </w:t>
      </w:r>
      <w:r w:rsidR="00D5767B" w:rsidRPr="00AE4CB9">
        <w:rPr>
          <w:rFonts w:ascii="Arial" w:hAnsi="Arial" w:cs="Arial"/>
        </w:rPr>
        <w:t>portables d’un</w:t>
      </w:r>
      <w:r>
        <w:rPr>
          <w:rFonts w:ascii="Arial" w:hAnsi="Arial" w:cs="Arial"/>
        </w:rPr>
        <w:t>e manière commode et sans frais ;</w:t>
      </w:r>
    </w:p>
    <w:p w:rsidR="00D5767B" w:rsidRPr="00AE4CB9" w:rsidRDefault="00AD48F3" w:rsidP="00AD48F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D5767B" w:rsidRPr="00AE4CB9">
        <w:rPr>
          <w:rFonts w:ascii="Arial" w:hAnsi="Arial" w:cs="Arial"/>
        </w:rPr>
        <w:t>es déchets de piles et d’accumulateurs industriels sont repris par les producteurs de ces piles et</w:t>
      </w:r>
      <w:r w:rsidR="00AE4CB9">
        <w:rPr>
          <w:rFonts w:ascii="Arial" w:hAnsi="Arial" w:cs="Arial"/>
        </w:rPr>
        <w:t xml:space="preserve"> </w:t>
      </w:r>
      <w:r w:rsidR="00D5767B" w:rsidRPr="00AE4CB9">
        <w:rPr>
          <w:rFonts w:ascii="Arial" w:hAnsi="Arial" w:cs="Arial"/>
        </w:rPr>
        <w:t>accumulateurs ou par</w:t>
      </w:r>
      <w:r>
        <w:rPr>
          <w:rFonts w:ascii="Arial" w:hAnsi="Arial" w:cs="Arial"/>
        </w:rPr>
        <w:t xml:space="preserve"> des tiers agissant en leur nom ;</w:t>
      </w:r>
    </w:p>
    <w:p w:rsidR="00AD48F3" w:rsidRDefault="00AD48F3" w:rsidP="00AE4C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D5767B" w:rsidRPr="00AE4CB9">
        <w:rPr>
          <w:rFonts w:ascii="Arial" w:hAnsi="Arial" w:cs="Arial"/>
        </w:rPr>
        <w:t>es déchets de piles et d’accumulateurs automobiles sont repris par les producteurs ou des tiers</w:t>
      </w:r>
      <w:r w:rsidR="00AE4CB9">
        <w:rPr>
          <w:rFonts w:ascii="Arial" w:hAnsi="Arial" w:cs="Arial"/>
        </w:rPr>
        <w:t xml:space="preserve"> </w:t>
      </w:r>
      <w:r w:rsidR="00D5767B" w:rsidRPr="00AE4CB9">
        <w:rPr>
          <w:rFonts w:ascii="Arial" w:hAnsi="Arial" w:cs="Arial"/>
        </w:rPr>
        <w:t>auprès de l’utilisateur final, lorsque la</w:t>
      </w:r>
      <w:r w:rsidR="00AE4CB9">
        <w:rPr>
          <w:rFonts w:ascii="Arial" w:hAnsi="Arial" w:cs="Arial"/>
        </w:rPr>
        <w:t xml:space="preserve"> </w:t>
      </w:r>
      <w:r w:rsidR="00D5767B" w:rsidRPr="00AE4CB9">
        <w:rPr>
          <w:rFonts w:ascii="Arial" w:hAnsi="Arial" w:cs="Arial"/>
        </w:rPr>
        <w:t xml:space="preserve">collecte n’est pas effectuée dans le cadre des systèmes visés par la directive 2000/53/CE </w:t>
      </w:r>
      <w:r>
        <w:rPr>
          <w:rFonts w:ascii="Arial" w:hAnsi="Arial" w:cs="Arial"/>
        </w:rPr>
        <w:t>« </w:t>
      </w:r>
      <w:r w:rsidR="00D5767B" w:rsidRPr="00AE4CB9">
        <w:rPr>
          <w:rFonts w:ascii="Arial" w:hAnsi="Arial" w:cs="Arial"/>
        </w:rPr>
        <w:t>véhicules</w:t>
      </w:r>
      <w:r w:rsidR="00AE4CB9">
        <w:rPr>
          <w:rFonts w:ascii="Arial" w:hAnsi="Arial" w:cs="Arial"/>
        </w:rPr>
        <w:t xml:space="preserve"> </w:t>
      </w:r>
      <w:r w:rsidR="00D5767B" w:rsidRPr="00AE4CB9">
        <w:rPr>
          <w:rFonts w:ascii="Arial" w:hAnsi="Arial" w:cs="Arial"/>
        </w:rPr>
        <w:t>hors d’usage</w:t>
      </w:r>
      <w:r>
        <w:rPr>
          <w:rFonts w:ascii="Arial" w:hAnsi="Arial" w:cs="Arial"/>
        </w:rPr>
        <w:t> » ;</w:t>
      </w:r>
    </w:p>
    <w:p w:rsidR="00D5767B" w:rsidRPr="00AE4CB9" w:rsidRDefault="00AD48F3" w:rsidP="00AE4C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5767B" w:rsidRPr="00AE4CB9">
        <w:rPr>
          <w:rFonts w:ascii="Arial" w:hAnsi="Arial" w:cs="Arial"/>
        </w:rPr>
        <w:t>es exigences de recyclage spécifiques sont précisées pour les piles et accumulateurs contenant du</w:t>
      </w:r>
      <w:r w:rsidR="00AE4CB9">
        <w:rPr>
          <w:rFonts w:ascii="Arial" w:hAnsi="Arial" w:cs="Arial"/>
        </w:rPr>
        <w:t xml:space="preserve"> </w:t>
      </w:r>
      <w:r w:rsidR="00D5767B" w:rsidRPr="00AE4CB9">
        <w:rPr>
          <w:rFonts w:ascii="Arial" w:hAnsi="Arial" w:cs="Arial"/>
        </w:rPr>
        <w:t>cadmium et du plomb, ceci afin d’atteindre un niveau élevé de valorisation des matériaux.</w:t>
      </w:r>
    </w:p>
    <w:p w:rsidR="00D5767B" w:rsidRPr="00AE4CB9" w:rsidRDefault="00D5767B" w:rsidP="00AE4CB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4CB9">
        <w:rPr>
          <w:rFonts w:ascii="Arial" w:hAnsi="Arial" w:cs="Arial"/>
        </w:rPr>
        <w:t>Les systèmes de financement devraient permettre d’atteindre des taux élevés de collecte et de recyclage</w:t>
      </w:r>
      <w:r w:rsidR="00AE4CB9">
        <w:rPr>
          <w:rFonts w:ascii="Arial" w:hAnsi="Arial" w:cs="Arial"/>
        </w:rPr>
        <w:t xml:space="preserve"> </w:t>
      </w:r>
      <w:r w:rsidRPr="00AE4CB9">
        <w:rPr>
          <w:rFonts w:ascii="Arial" w:hAnsi="Arial" w:cs="Arial"/>
        </w:rPr>
        <w:t>et assurer la mise en oeuvre du principe de la responsabilité du producteur. Les producteurs</w:t>
      </w:r>
      <w:r w:rsidR="00AE4CB9">
        <w:rPr>
          <w:rFonts w:ascii="Arial" w:hAnsi="Arial" w:cs="Arial"/>
        </w:rPr>
        <w:t xml:space="preserve"> </w:t>
      </w:r>
      <w:r w:rsidRPr="00AE4CB9">
        <w:rPr>
          <w:rFonts w:ascii="Arial" w:hAnsi="Arial" w:cs="Arial"/>
        </w:rPr>
        <w:t>devraient assurer le financement des coûts induits par les opérations de</w:t>
      </w:r>
      <w:r w:rsidR="00AE4CB9">
        <w:rPr>
          <w:rFonts w:ascii="Arial" w:hAnsi="Arial" w:cs="Arial"/>
        </w:rPr>
        <w:t xml:space="preserve"> </w:t>
      </w:r>
      <w:r w:rsidRPr="00AE4CB9">
        <w:rPr>
          <w:rFonts w:ascii="Arial" w:hAnsi="Arial" w:cs="Arial"/>
        </w:rPr>
        <w:t>collecte, de traitement et de recyclage de toutes les piles et de tous les accumulateurs collectés, diminués</w:t>
      </w:r>
      <w:r w:rsidR="00AE4CB9">
        <w:rPr>
          <w:rFonts w:ascii="Arial" w:hAnsi="Arial" w:cs="Arial"/>
        </w:rPr>
        <w:t xml:space="preserve"> </w:t>
      </w:r>
      <w:r w:rsidRPr="00AE4CB9">
        <w:rPr>
          <w:rFonts w:ascii="Arial" w:hAnsi="Arial" w:cs="Arial"/>
        </w:rPr>
        <w:t>des bénéfices réalisés grâce à la vente des matériaux valorisés.</w:t>
      </w:r>
    </w:p>
    <w:p w:rsidR="00D5767B" w:rsidRPr="00AE4CB9" w:rsidRDefault="00D5767B" w:rsidP="00AE4CB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4CB9">
        <w:rPr>
          <w:rFonts w:ascii="Arial" w:hAnsi="Arial" w:cs="Arial"/>
        </w:rPr>
        <w:t>La directive prévoit l’interdiction, à compter de dates déterminées et sous réserve de dérogations,</w:t>
      </w:r>
      <w:r w:rsidR="00AE4CB9">
        <w:rPr>
          <w:rFonts w:ascii="Arial" w:hAnsi="Arial" w:cs="Arial"/>
        </w:rPr>
        <w:t xml:space="preserve"> </w:t>
      </w:r>
      <w:r w:rsidRPr="00AE4CB9">
        <w:rPr>
          <w:rFonts w:ascii="Arial" w:hAnsi="Arial" w:cs="Arial"/>
        </w:rPr>
        <w:t>de la mise sur le marché de certaines catégories de piles et accumulateurs.</w:t>
      </w:r>
      <w:r w:rsidR="00AD48F3">
        <w:rPr>
          <w:rFonts w:ascii="Arial" w:hAnsi="Arial" w:cs="Arial"/>
        </w:rPr>
        <w:t xml:space="preserve"> Elle </w:t>
      </w:r>
      <w:r w:rsidRPr="00AE4CB9">
        <w:rPr>
          <w:rFonts w:ascii="Arial" w:hAnsi="Arial" w:cs="Arial"/>
        </w:rPr>
        <w:t>introduit une interdiction de l’élimination par mise en décharge ou incinération des</w:t>
      </w:r>
      <w:r w:rsidR="00AE4CB9">
        <w:rPr>
          <w:rFonts w:ascii="Arial" w:hAnsi="Arial" w:cs="Arial"/>
        </w:rPr>
        <w:t xml:space="preserve"> </w:t>
      </w:r>
      <w:r w:rsidRPr="00AE4CB9">
        <w:rPr>
          <w:rFonts w:ascii="Arial" w:hAnsi="Arial" w:cs="Arial"/>
        </w:rPr>
        <w:t>déchets de piles et d’accumulateurs industriels et automobiles.</w:t>
      </w:r>
      <w:r w:rsidR="00AD48F3">
        <w:rPr>
          <w:rFonts w:ascii="Arial" w:hAnsi="Arial" w:cs="Arial"/>
        </w:rPr>
        <w:t xml:space="preserve"> Pour finir, la</w:t>
      </w:r>
      <w:r w:rsidRPr="00AE4CB9">
        <w:rPr>
          <w:rFonts w:ascii="Arial" w:hAnsi="Arial" w:cs="Arial"/>
        </w:rPr>
        <w:t xml:space="preserve"> directive accorde une attention particulière à l’information et la sensibilisation du consommateur.</w:t>
      </w:r>
    </w:p>
    <w:p w:rsidR="00112B32" w:rsidRDefault="00112B32" w:rsidP="00AE4CB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5767B" w:rsidRPr="00AE4CB9" w:rsidRDefault="00AD48F3" w:rsidP="00AE4CB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D5767B" w:rsidRPr="00AE4CB9">
        <w:rPr>
          <w:rFonts w:ascii="Arial" w:hAnsi="Arial" w:cs="Arial"/>
        </w:rPr>
        <w:t>e projet loi reprend fidèlement les dispositions de la directive.</w:t>
      </w:r>
      <w:r w:rsidR="00112B32">
        <w:rPr>
          <w:rFonts w:ascii="Arial" w:hAnsi="Arial" w:cs="Arial"/>
        </w:rPr>
        <w:t xml:space="preserve"> </w:t>
      </w:r>
      <w:r w:rsidR="00D5767B" w:rsidRPr="00AE4CB9">
        <w:rPr>
          <w:rFonts w:ascii="Arial" w:hAnsi="Arial" w:cs="Arial"/>
        </w:rPr>
        <w:t>Il distingue entre les trois</w:t>
      </w:r>
      <w:r w:rsidR="00AE4CB9">
        <w:rPr>
          <w:rFonts w:ascii="Arial" w:hAnsi="Arial" w:cs="Arial"/>
        </w:rPr>
        <w:t xml:space="preserve"> </w:t>
      </w:r>
      <w:r w:rsidR="008A5EA3">
        <w:rPr>
          <w:rFonts w:ascii="Arial" w:hAnsi="Arial" w:cs="Arial"/>
        </w:rPr>
        <w:t>grandes catégories de déchets et prévoit</w:t>
      </w:r>
      <w:r w:rsidR="00D5767B" w:rsidRPr="00AE4CB9">
        <w:rPr>
          <w:rFonts w:ascii="Arial" w:hAnsi="Arial" w:cs="Arial"/>
        </w:rPr>
        <w:t xml:space="preserve"> que</w:t>
      </w:r>
      <w:r w:rsidR="00112B32">
        <w:rPr>
          <w:rFonts w:ascii="Arial" w:hAnsi="Arial" w:cs="Arial"/>
        </w:rPr>
        <w:t> :</w:t>
      </w:r>
    </w:p>
    <w:p w:rsidR="00AD48F3" w:rsidRDefault="00D5767B" w:rsidP="00AE4CB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4CB9">
        <w:rPr>
          <w:rFonts w:ascii="Arial" w:hAnsi="Arial" w:cs="Arial"/>
        </w:rPr>
        <w:t>la collecte des déchets portables se fait, outre la reprise directe au niveau de la distribution, au moyen</w:t>
      </w:r>
      <w:r w:rsidR="00AE4CB9">
        <w:rPr>
          <w:rFonts w:ascii="Arial" w:hAnsi="Arial" w:cs="Arial"/>
        </w:rPr>
        <w:t xml:space="preserve"> </w:t>
      </w:r>
      <w:r w:rsidRPr="00AE4CB9">
        <w:rPr>
          <w:rFonts w:ascii="Arial" w:hAnsi="Arial" w:cs="Arial"/>
        </w:rPr>
        <w:t>des infrastructures publiques existantes de collecte sélective des déchets problématiques; d’autres</w:t>
      </w:r>
      <w:r w:rsidR="00AE4CB9">
        <w:rPr>
          <w:rFonts w:ascii="Arial" w:hAnsi="Arial" w:cs="Arial"/>
        </w:rPr>
        <w:t xml:space="preserve"> </w:t>
      </w:r>
      <w:r w:rsidRPr="00AE4CB9">
        <w:rPr>
          <w:rFonts w:ascii="Arial" w:hAnsi="Arial" w:cs="Arial"/>
        </w:rPr>
        <w:t>systèmes de collecte sélective alternatifs ou complémentaires sont envisageables, dès lors que les</w:t>
      </w:r>
      <w:r w:rsidR="00AE4CB9">
        <w:rPr>
          <w:rFonts w:ascii="Arial" w:hAnsi="Arial" w:cs="Arial"/>
        </w:rPr>
        <w:t xml:space="preserve"> </w:t>
      </w:r>
      <w:r w:rsidRPr="00AE4CB9">
        <w:rPr>
          <w:rFonts w:ascii="Arial" w:hAnsi="Arial" w:cs="Arial"/>
        </w:rPr>
        <w:t>producteurs sont en mesure, à travers ces systèmes, de garantir la même couverture territoriale et</w:t>
      </w:r>
      <w:r w:rsidR="00AE4CB9">
        <w:rPr>
          <w:rFonts w:ascii="Arial" w:hAnsi="Arial" w:cs="Arial"/>
        </w:rPr>
        <w:t xml:space="preserve"> </w:t>
      </w:r>
      <w:r w:rsidRPr="00AE4CB9">
        <w:rPr>
          <w:rFonts w:ascii="Arial" w:hAnsi="Arial" w:cs="Arial"/>
        </w:rPr>
        <w:t xml:space="preserve">au moins la même fréquence de collecte. Le projet introduit un filet </w:t>
      </w:r>
      <w:r w:rsidRPr="00AE4CB9">
        <w:rPr>
          <w:rFonts w:ascii="Arial" w:hAnsi="Arial" w:cs="Arial"/>
        </w:rPr>
        <w:lastRenderedPageBreak/>
        <w:t>de sécurité selon lequel le</w:t>
      </w:r>
      <w:r w:rsidR="00AE4CB9">
        <w:rPr>
          <w:rFonts w:ascii="Arial" w:hAnsi="Arial" w:cs="Arial"/>
        </w:rPr>
        <w:t xml:space="preserve"> </w:t>
      </w:r>
      <w:r w:rsidRPr="00AE4CB9">
        <w:rPr>
          <w:rFonts w:ascii="Arial" w:hAnsi="Arial" w:cs="Arial"/>
        </w:rPr>
        <w:t>ministre de l’environnement peut imposer le recours aux infrastructures publiques, dans la mesure</w:t>
      </w:r>
      <w:r w:rsidR="00AE4CB9">
        <w:rPr>
          <w:rFonts w:ascii="Arial" w:hAnsi="Arial" w:cs="Arial"/>
        </w:rPr>
        <w:t xml:space="preserve"> </w:t>
      </w:r>
      <w:r w:rsidRPr="00AE4CB9">
        <w:rPr>
          <w:rFonts w:ascii="Arial" w:hAnsi="Arial" w:cs="Arial"/>
        </w:rPr>
        <w:t>où les quantités collectées par le biais de ces systèmes deviennent inférieures aux quantités spécifiques</w:t>
      </w:r>
      <w:r w:rsidR="00AE4CB9">
        <w:rPr>
          <w:rFonts w:ascii="Arial" w:hAnsi="Arial" w:cs="Arial"/>
        </w:rPr>
        <w:t xml:space="preserve"> </w:t>
      </w:r>
      <w:r w:rsidRPr="00AE4CB9">
        <w:rPr>
          <w:rFonts w:ascii="Arial" w:hAnsi="Arial" w:cs="Arial"/>
        </w:rPr>
        <w:t>constatées au moment de l’entrée en vigueur de la législation;</w:t>
      </w:r>
    </w:p>
    <w:p w:rsidR="00AD48F3" w:rsidRDefault="00D5767B" w:rsidP="00AE4CB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4CB9">
        <w:rPr>
          <w:rFonts w:ascii="Arial" w:hAnsi="Arial" w:cs="Arial"/>
        </w:rPr>
        <w:t>la reprise des déchets de piles et d’accumulateurs industriels se fait par les producteurs ou tiers</w:t>
      </w:r>
      <w:r w:rsidR="00AE4CB9">
        <w:rPr>
          <w:rFonts w:ascii="Arial" w:hAnsi="Arial" w:cs="Arial"/>
        </w:rPr>
        <w:t xml:space="preserve"> </w:t>
      </w:r>
      <w:r w:rsidRPr="00AE4CB9">
        <w:rPr>
          <w:rFonts w:ascii="Arial" w:hAnsi="Arial" w:cs="Arial"/>
        </w:rPr>
        <w:t>agissant pour leur compte ou par des tiers indépendants;</w:t>
      </w:r>
    </w:p>
    <w:p w:rsidR="00D5767B" w:rsidRPr="00AE4CB9" w:rsidRDefault="00D5767B" w:rsidP="00AE4CB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4CB9">
        <w:rPr>
          <w:rFonts w:ascii="Arial" w:hAnsi="Arial" w:cs="Arial"/>
        </w:rPr>
        <w:t>la collecte des déchets de piles et d’accumulateurs automobiles se fait par les producteurs ou tiers</w:t>
      </w:r>
      <w:r w:rsidR="00AE4CB9">
        <w:rPr>
          <w:rFonts w:ascii="Arial" w:hAnsi="Arial" w:cs="Arial"/>
        </w:rPr>
        <w:t xml:space="preserve"> </w:t>
      </w:r>
      <w:r w:rsidRPr="00AE4CB9">
        <w:rPr>
          <w:rFonts w:ascii="Arial" w:hAnsi="Arial" w:cs="Arial"/>
        </w:rPr>
        <w:t>agissant pour leur compte, qui sont tenus soit de recourir aux infrastructures publiques existantes</w:t>
      </w:r>
      <w:r w:rsidR="00AE4CB9">
        <w:rPr>
          <w:rFonts w:ascii="Arial" w:hAnsi="Arial" w:cs="Arial"/>
        </w:rPr>
        <w:t xml:space="preserve"> </w:t>
      </w:r>
      <w:r w:rsidRPr="00AE4CB9">
        <w:rPr>
          <w:rFonts w:ascii="Arial" w:hAnsi="Arial" w:cs="Arial"/>
        </w:rPr>
        <w:t>soit de mettre en place ou de s’assurer la disponibilité de systèmes de collecte auprès de l’utilisateur</w:t>
      </w:r>
      <w:r w:rsidR="00AE4CB9">
        <w:rPr>
          <w:rFonts w:ascii="Arial" w:hAnsi="Arial" w:cs="Arial"/>
        </w:rPr>
        <w:t xml:space="preserve"> </w:t>
      </w:r>
      <w:r w:rsidRPr="00AE4CB9">
        <w:rPr>
          <w:rFonts w:ascii="Arial" w:hAnsi="Arial" w:cs="Arial"/>
        </w:rPr>
        <w:t>final ou dans des endroits proches et accessibles de celui-ci, ceci sans préjudice de la collecte organisée</w:t>
      </w:r>
      <w:r w:rsidR="00AE4CB9">
        <w:rPr>
          <w:rFonts w:ascii="Arial" w:hAnsi="Arial" w:cs="Arial"/>
        </w:rPr>
        <w:t xml:space="preserve"> </w:t>
      </w:r>
      <w:r w:rsidRPr="00AE4CB9">
        <w:rPr>
          <w:rFonts w:ascii="Arial" w:hAnsi="Arial" w:cs="Arial"/>
        </w:rPr>
        <w:t>au titre de la réglementation en matière de véhicules hors d’usage.</w:t>
      </w:r>
    </w:p>
    <w:p w:rsidR="00D5767B" w:rsidRPr="00AE4CB9" w:rsidRDefault="00D5767B" w:rsidP="00AE4CB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4CB9">
        <w:rPr>
          <w:rFonts w:ascii="Arial" w:hAnsi="Arial" w:cs="Arial"/>
        </w:rPr>
        <w:t>A l’instar notamment de la réglementation en matière de déchets d’équipements électriques et électroniques,</w:t>
      </w:r>
      <w:r w:rsidR="00AE4CB9">
        <w:rPr>
          <w:rFonts w:ascii="Arial" w:hAnsi="Arial" w:cs="Arial"/>
        </w:rPr>
        <w:t xml:space="preserve"> </w:t>
      </w:r>
      <w:r w:rsidRPr="00AE4CB9">
        <w:rPr>
          <w:rFonts w:ascii="Arial" w:hAnsi="Arial" w:cs="Arial"/>
        </w:rPr>
        <w:t>le projet de loi introduit un régime d’agrément pour les personnes morales qui accomplissent</w:t>
      </w:r>
      <w:r w:rsidR="00AE4CB9">
        <w:rPr>
          <w:rFonts w:ascii="Arial" w:hAnsi="Arial" w:cs="Arial"/>
        </w:rPr>
        <w:t xml:space="preserve"> </w:t>
      </w:r>
      <w:r w:rsidRPr="00AE4CB9">
        <w:rPr>
          <w:rFonts w:ascii="Arial" w:hAnsi="Arial" w:cs="Arial"/>
        </w:rPr>
        <w:t>les opérations de collecte et de reprise sélective, les objectifs de collecte, les exigences en matière de</w:t>
      </w:r>
      <w:r w:rsidR="00AE4CB9">
        <w:rPr>
          <w:rFonts w:ascii="Arial" w:hAnsi="Arial" w:cs="Arial"/>
        </w:rPr>
        <w:t xml:space="preserve"> </w:t>
      </w:r>
      <w:r w:rsidRPr="00AE4CB9">
        <w:rPr>
          <w:rFonts w:ascii="Arial" w:hAnsi="Arial" w:cs="Arial"/>
        </w:rPr>
        <w:t>traitement et de recyclage et les obligations de financement pour le compte des producteurs ou des</w:t>
      </w:r>
      <w:r w:rsidR="00AE4CB9">
        <w:rPr>
          <w:rFonts w:ascii="Arial" w:hAnsi="Arial" w:cs="Arial"/>
        </w:rPr>
        <w:t xml:space="preserve"> </w:t>
      </w:r>
      <w:r w:rsidRPr="00AE4CB9">
        <w:rPr>
          <w:rFonts w:ascii="Arial" w:hAnsi="Arial" w:cs="Arial"/>
        </w:rPr>
        <w:t>tiers mandatés par ceux-ci.</w:t>
      </w:r>
    </w:p>
    <w:p w:rsidR="00D5767B" w:rsidRPr="00AE4CB9" w:rsidRDefault="00D5767B" w:rsidP="00AE4CB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4CB9">
        <w:rPr>
          <w:rFonts w:ascii="Arial" w:hAnsi="Arial" w:cs="Arial"/>
        </w:rPr>
        <w:t>En outre, il prévoit un enregistrement des producteurs, dont les exigences seront précisées en procédure</w:t>
      </w:r>
      <w:r w:rsidR="00AE4CB9">
        <w:rPr>
          <w:rFonts w:ascii="Arial" w:hAnsi="Arial" w:cs="Arial"/>
        </w:rPr>
        <w:t xml:space="preserve"> </w:t>
      </w:r>
      <w:r w:rsidRPr="00AE4CB9">
        <w:rPr>
          <w:rFonts w:ascii="Arial" w:hAnsi="Arial" w:cs="Arial"/>
        </w:rPr>
        <w:t>de comitologie. Le cas échéant, les modalités d’enregistrement seront précisées par règlement grand-ducal.</w:t>
      </w:r>
    </w:p>
    <w:p w:rsidR="00D5767B" w:rsidRPr="00AE4CB9" w:rsidRDefault="00D5767B" w:rsidP="00AE4CB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4CB9">
        <w:rPr>
          <w:rFonts w:ascii="Arial" w:hAnsi="Arial" w:cs="Arial"/>
        </w:rPr>
        <w:t>Le projet de loi, tout en introduisant des sanctions pénales ainsi que des mesures administratives,</w:t>
      </w:r>
      <w:r w:rsidR="00AE4CB9">
        <w:rPr>
          <w:rFonts w:ascii="Arial" w:hAnsi="Arial" w:cs="Arial"/>
        </w:rPr>
        <w:t xml:space="preserve"> </w:t>
      </w:r>
      <w:r w:rsidRPr="00AE4CB9">
        <w:rPr>
          <w:rFonts w:ascii="Arial" w:hAnsi="Arial" w:cs="Arial"/>
        </w:rPr>
        <w:t>renvoie à la législation en matière de prévention et de gestion des déchets pour ce qui est</w:t>
      </w:r>
      <w:r w:rsidR="00AE4CB9">
        <w:rPr>
          <w:rFonts w:ascii="Arial" w:hAnsi="Arial" w:cs="Arial"/>
        </w:rPr>
        <w:t xml:space="preserve"> </w:t>
      </w:r>
      <w:r w:rsidRPr="00AE4CB9">
        <w:rPr>
          <w:rFonts w:ascii="Arial" w:hAnsi="Arial" w:cs="Arial"/>
        </w:rPr>
        <w:t>de la recherche et de la constatation des infractions et pour ce qui est du droit de recours des associations</w:t>
      </w:r>
      <w:r w:rsidR="00AE4CB9">
        <w:rPr>
          <w:rFonts w:ascii="Arial" w:hAnsi="Arial" w:cs="Arial"/>
        </w:rPr>
        <w:t xml:space="preserve"> </w:t>
      </w:r>
      <w:r w:rsidRPr="00AE4CB9">
        <w:rPr>
          <w:rFonts w:ascii="Arial" w:hAnsi="Arial" w:cs="Arial"/>
        </w:rPr>
        <w:t>écologiques agréées.</w:t>
      </w:r>
    </w:p>
    <w:p w:rsidR="00D5767B" w:rsidRPr="00495C2A" w:rsidRDefault="00EC702F" w:rsidP="00AE4CB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="00D5767B" w:rsidRPr="00AE4CB9">
        <w:rPr>
          <w:rFonts w:ascii="Arial" w:hAnsi="Arial" w:cs="Arial"/>
        </w:rPr>
        <w:t xml:space="preserve"> prévoit</w:t>
      </w:r>
      <w:r w:rsidR="00112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final</w:t>
      </w:r>
      <w:r w:rsidR="00112B32">
        <w:rPr>
          <w:rFonts w:ascii="Arial" w:hAnsi="Arial" w:cs="Arial"/>
        </w:rPr>
        <w:t>ement</w:t>
      </w:r>
      <w:r w:rsidR="00D5767B" w:rsidRPr="00AE4CB9">
        <w:rPr>
          <w:rFonts w:ascii="Arial" w:hAnsi="Arial" w:cs="Arial"/>
        </w:rPr>
        <w:t xml:space="preserve"> la mise en place d’une commission de suivi pluripartite.</w:t>
      </w:r>
    </w:p>
    <w:sectPr w:rsidR="00D5767B" w:rsidRPr="00495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44A64"/>
    <w:multiLevelType w:val="hybridMultilevel"/>
    <w:tmpl w:val="439C426C"/>
    <w:lvl w:ilvl="0" w:tplc="2F541BD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AE6CF0"/>
    <w:multiLevelType w:val="hybridMultilevel"/>
    <w:tmpl w:val="9C700654"/>
    <w:lvl w:ilvl="0" w:tplc="2F541BD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67B"/>
    <w:rsid w:val="00112B32"/>
    <w:rsid w:val="004921E1"/>
    <w:rsid w:val="00495C2A"/>
    <w:rsid w:val="006011A4"/>
    <w:rsid w:val="008A5EA3"/>
    <w:rsid w:val="00AD48F3"/>
    <w:rsid w:val="00AE4CB9"/>
    <w:rsid w:val="00D5767B"/>
    <w:rsid w:val="00EC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DC34899-761A-4EE3-A78F-2A3A0A59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112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4529</Characters>
  <Application>Microsoft Office Word</Application>
  <DocSecurity>4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 R O J E T D E LOI</vt:lpstr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J E T D E LOI</dc:title>
  <dc:subject/>
  <dc:creator>Rachel Moris</dc:creator>
  <cp:keywords/>
  <cp:lastModifiedBy>SYSTEM</cp:lastModifiedBy>
  <cp:revision>2</cp:revision>
  <cp:lastPrinted>2008-11-18T14:48:00Z</cp:lastPrinted>
  <dcterms:created xsi:type="dcterms:W3CDTF">2024-02-21T07:43:00Z</dcterms:created>
  <dcterms:modified xsi:type="dcterms:W3CDTF">2024-02-21T07:43:00Z</dcterms:modified>
</cp:coreProperties>
</file>