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7B" w:rsidRPr="00AE4CB9" w:rsidRDefault="00AE4CB9" w:rsidP="00AE4CB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bookmarkStart w:id="0" w:name="_GoBack"/>
      <w:bookmarkEnd w:id="0"/>
      <w:r>
        <w:rPr>
          <w:rFonts w:ascii="Arial" w:hAnsi="Arial" w:cs="Arial"/>
          <w:b/>
          <w:bCs/>
          <w:lang w:val="pt-BR"/>
        </w:rPr>
        <w:t>PL 5855: résumé</w:t>
      </w:r>
    </w:p>
    <w:p w:rsidR="00D5767B" w:rsidRPr="00AE4CB9" w:rsidRDefault="00D5767B" w:rsidP="00AE4CB9">
      <w:pPr>
        <w:jc w:val="both"/>
        <w:rPr>
          <w:rFonts w:ascii="Arial" w:hAnsi="Arial" w:cs="Arial"/>
          <w:b/>
          <w:bCs/>
        </w:rPr>
      </w:pPr>
    </w:p>
    <w:p w:rsidR="00D5767B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Le présent projet de loi transpose en droit national la directive 2006/66/CE relative aux piles et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accumulateurs ainsi qu’aux déchets de piles et d’accumulateurs et abrogeant la directive 91/157/CE.</w:t>
      </w:r>
    </w:p>
    <w:p w:rsidR="00AD48F3" w:rsidRPr="00AE4CB9" w:rsidRDefault="00AD48F3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767B" w:rsidRPr="00AE4CB9" w:rsidRDefault="00AE4CB9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767B" w:rsidRPr="00AE4CB9">
        <w:rPr>
          <w:rFonts w:ascii="Arial" w:hAnsi="Arial" w:cs="Arial"/>
        </w:rPr>
        <w:t>a directive prévoit que les Etats membres devront prendre les mesures nécessaires pour éviter que les piles et accumulateurs n’aboutissent dans les décharges ou les incinérateurs</w:t>
      </w:r>
      <w:r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 xml:space="preserve">et, pour récupérer, le plus largement possible, les métaux qu’elles contiennent aux fins de recyclage. </w:t>
      </w:r>
    </w:p>
    <w:p w:rsidR="00112B32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Les piles et accumulateurs peuvent être collectés soit individuellement, dans le cadre de programmes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nationaux de collecte des piles, soit conjointement aux déchets d’équipements électriques et électroniques,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dans le cadre de programmes nationaux de collecte établis sur la base de la directive 2002/96/CE</w:t>
      </w:r>
      <w:r w:rsidR="00112B32">
        <w:rPr>
          <w:rFonts w:ascii="Arial" w:hAnsi="Arial" w:cs="Arial"/>
        </w:rPr>
        <w:t xml:space="preserve"> </w:t>
      </w:r>
      <w:r w:rsidR="00AD48F3">
        <w:rPr>
          <w:rFonts w:ascii="Arial" w:hAnsi="Arial" w:cs="Arial"/>
        </w:rPr>
        <w:t>« </w:t>
      </w:r>
      <w:r w:rsidR="00112B32" w:rsidRPr="00AE4CB9">
        <w:rPr>
          <w:rFonts w:ascii="Arial" w:hAnsi="Arial" w:cs="Arial"/>
        </w:rPr>
        <w:t>déchets d’équipemen</w:t>
      </w:r>
      <w:r w:rsidR="00AD48F3">
        <w:rPr>
          <w:rFonts w:ascii="Arial" w:hAnsi="Arial" w:cs="Arial"/>
        </w:rPr>
        <w:t xml:space="preserve">ts électriques et électroniques ». </w:t>
      </w:r>
      <w:r w:rsidRPr="00AE4CB9">
        <w:rPr>
          <w:rFonts w:ascii="Arial" w:hAnsi="Arial" w:cs="Arial"/>
        </w:rPr>
        <w:t>Les modalités de collecte diffèrent selon les catégor</w:t>
      </w:r>
      <w:r w:rsidR="00112B32">
        <w:rPr>
          <w:rFonts w:ascii="Arial" w:hAnsi="Arial" w:cs="Arial"/>
        </w:rPr>
        <w:t>ies de piles et d’accumulateurs :</w:t>
      </w:r>
    </w:p>
    <w:p w:rsidR="00D5767B" w:rsidRPr="00AE4CB9" w:rsidRDefault="00AD48F3" w:rsidP="00112B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5767B" w:rsidRPr="00AE4CB9">
        <w:rPr>
          <w:rFonts w:ascii="Arial" w:hAnsi="Arial" w:cs="Arial"/>
        </w:rPr>
        <w:t>our les piles et accumulateurs portables, des systèmes de collecte permettant d’atteindre un taux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de collecte élevé de</w:t>
      </w:r>
      <w:r w:rsidR="00112B32">
        <w:rPr>
          <w:rFonts w:ascii="Arial" w:hAnsi="Arial" w:cs="Arial"/>
        </w:rPr>
        <w:t>vraient être</w:t>
      </w:r>
      <w:r>
        <w:rPr>
          <w:rFonts w:ascii="Arial" w:hAnsi="Arial" w:cs="Arial"/>
        </w:rPr>
        <w:t xml:space="preserve"> mis en place ; </w:t>
      </w:r>
      <w:r w:rsidR="00D5767B" w:rsidRPr="00AE4CB9">
        <w:rPr>
          <w:rFonts w:ascii="Arial" w:hAnsi="Arial" w:cs="Arial"/>
        </w:rPr>
        <w:t>ces systèmes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devraient p</w:t>
      </w:r>
      <w:r w:rsidR="00EC702F">
        <w:rPr>
          <w:rFonts w:ascii="Arial" w:hAnsi="Arial" w:cs="Arial"/>
        </w:rPr>
        <w:t>ermettre aux utilisateurs</w:t>
      </w:r>
      <w:r w:rsidR="00D5767B" w:rsidRPr="00AE4CB9">
        <w:rPr>
          <w:rFonts w:ascii="Arial" w:hAnsi="Arial" w:cs="Arial"/>
        </w:rPr>
        <w:t xml:space="preserve"> de se débarrasser de tous les déchets de piles et d’accumulateurs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portables d’un</w:t>
      </w:r>
      <w:r>
        <w:rPr>
          <w:rFonts w:ascii="Arial" w:hAnsi="Arial" w:cs="Arial"/>
        </w:rPr>
        <w:t>e manière commode et sans frais ;</w:t>
      </w:r>
    </w:p>
    <w:p w:rsidR="00D5767B" w:rsidRPr="00AE4CB9" w:rsidRDefault="00AD48F3" w:rsidP="00AD4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767B" w:rsidRPr="00AE4CB9">
        <w:rPr>
          <w:rFonts w:ascii="Arial" w:hAnsi="Arial" w:cs="Arial"/>
        </w:rPr>
        <w:t>es déchets de piles et d’accumulateurs industriels sont repris par les producteurs de ces piles et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accumulateurs ou par</w:t>
      </w:r>
      <w:r>
        <w:rPr>
          <w:rFonts w:ascii="Arial" w:hAnsi="Arial" w:cs="Arial"/>
        </w:rPr>
        <w:t xml:space="preserve"> des tiers agissant en leur nom ;</w:t>
      </w:r>
    </w:p>
    <w:p w:rsidR="00AD48F3" w:rsidRDefault="00AD48F3" w:rsidP="00AE4C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767B" w:rsidRPr="00AE4CB9">
        <w:rPr>
          <w:rFonts w:ascii="Arial" w:hAnsi="Arial" w:cs="Arial"/>
        </w:rPr>
        <w:t>es déchets de piles et d’accumulateurs automobiles sont repris par les producteurs ou des tiers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auprès de l’utilisateur final, lorsque la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 xml:space="preserve">collecte n’est pas effectuée dans le cadre des systèmes visés par la directive 2000/53/CE </w:t>
      </w:r>
      <w:r>
        <w:rPr>
          <w:rFonts w:ascii="Arial" w:hAnsi="Arial" w:cs="Arial"/>
        </w:rPr>
        <w:t>« </w:t>
      </w:r>
      <w:r w:rsidR="00D5767B" w:rsidRPr="00AE4CB9">
        <w:rPr>
          <w:rFonts w:ascii="Arial" w:hAnsi="Arial" w:cs="Arial"/>
        </w:rPr>
        <w:t>véhicules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hors d’usage</w:t>
      </w:r>
      <w:r>
        <w:rPr>
          <w:rFonts w:ascii="Arial" w:hAnsi="Arial" w:cs="Arial"/>
        </w:rPr>
        <w:t> » ;</w:t>
      </w:r>
    </w:p>
    <w:p w:rsidR="00D5767B" w:rsidRPr="00AE4CB9" w:rsidRDefault="00AD48F3" w:rsidP="00AE4CB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5767B" w:rsidRPr="00AE4CB9">
        <w:rPr>
          <w:rFonts w:ascii="Arial" w:hAnsi="Arial" w:cs="Arial"/>
        </w:rPr>
        <w:t>es exigences de recyclage spécifiques sont précisées pour les piles et accumulateurs contenant du</w:t>
      </w:r>
      <w:r w:rsidR="00AE4CB9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cadmium et du plomb, ceci afin d’atteindre un niveau élevé de valorisation des matériaux.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Les systèmes de financement devraient permettre d’atteindre des taux élevés de collecte et de recyclage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et assurer la mise en oeuvre du principe de la responsabilité du producteur. Les producteurs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devraient assurer le financement des coûts induits par les opérations de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collecte, de traitement et de recyclage de toutes les piles et de tous les accumulateurs collectés, diminués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des bénéfices réalisés grâce à la vente des matériaux valorisés.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La directive prévoit l’interdiction, à compter de dates déterminées et sous réserve de dérogations,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 la mise sur le marché de certaines catégories de piles et accumulateurs.</w:t>
      </w:r>
      <w:r w:rsidR="00AD48F3">
        <w:rPr>
          <w:rFonts w:ascii="Arial" w:hAnsi="Arial" w:cs="Arial"/>
        </w:rPr>
        <w:t xml:space="preserve"> Elle </w:t>
      </w:r>
      <w:r w:rsidRPr="00AE4CB9">
        <w:rPr>
          <w:rFonts w:ascii="Arial" w:hAnsi="Arial" w:cs="Arial"/>
        </w:rPr>
        <w:t>introduit une interdiction de l’élimination par mise en décharge ou incinération des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déchets de piles et d’accumulateurs industriels et automobiles.</w:t>
      </w:r>
      <w:r w:rsidR="00AD48F3">
        <w:rPr>
          <w:rFonts w:ascii="Arial" w:hAnsi="Arial" w:cs="Arial"/>
        </w:rPr>
        <w:t xml:space="preserve"> Pour finir, la</w:t>
      </w:r>
      <w:r w:rsidRPr="00AE4CB9">
        <w:rPr>
          <w:rFonts w:ascii="Arial" w:hAnsi="Arial" w:cs="Arial"/>
        </w:rPr>
        <w:t xml:space="preserve"> directive accorde une attention particulière à l’information et la sensibilisation du consommateur.</w:t>
      </w:r>
    </w:p>
    <w:p w:rsidR="00112B32" w:rsidRDefault="00112B32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767B" w:rsidRPr="00AE4CB9" w:rsidRDefault="00AD48F3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767B" w:rsidRPr="00AE4CB9">
        <w:rPr>
          <w:rFonts w:ascii="Arial" w:hAnsi="Arial" w:cs="Arial"/>
        </w:rPr>
        <w:t>e projet loi reprend fidèlement les dispositions de la directive.</w:t>
      </w:r>
      <w:r w:rsidR="00112B32">
        <w:rPr>
          <w:rFonts w:ascii="Arial" w:hAnsi="Arial" w:cs="Arial"/>
        </w:rPr>
        <w:t xml:space="preserve"> </w:t>
      </w:r>
      <w:r w:rsidR="00D5767B" w:rsidRPr="00AE4CB9">
        <w:rPr>
          <w:rFonts w:ascii="Arial" w:hAnsi="Arial" w:cs="Arial"/>
        </w:rPr>
        <w:t>Il distingue entre les trois</w:t>
      </w:r>
      <w:r w:rsidR="00AE4CB9">
        <w:rPr>
          <w:rFonts w:ascii="Arial" w:hAnsi="Arial" w:cs="Arial"/>
        </w:rPr>
        <w:t xml:space="preserve"> </w:t>
      </w:r>
      <w:r w:rsidR="008A5EA3">
        <w:rPr>
          <w:rFonts w:ascii="Arial" w:hAnsi="Arial" w:cs="Arial"/>
        </w:rPr>
        <w:t>grandes catégories de déchets et prévoit</w:t>
      </w:r>
      <w:r w:rsidR="00D5767B" w:rsidRPr="00AE4CB9">
        <w:rPr>
          <w:rFonts w:ascii="Arial" w:hAnsi="Arial" w:cs="Arial"/>
        </w:rPr>
        <w:t xml:space="preserve"> que</w:t>
      </w:r>
      <w:r w:rsidR="00112B32">
        <w:rPr>
          <w:rFonts w:ascii="Arial" w:hAnsi="Arial" w:cs="Arial"/>
        </w:rPr>
        <w:t> :</w:t>
      </w:r>
    </w:p>
    <w:p w:rsidR="00AD48F3" w:rsidRDefault="00D5767B" w:rsidP="00AE4C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la collecte des déchets portables se fait, outre la reprise directe au niveau de la distribution, au moyen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des infrastructures publiques existantes de collecte sélective des déchets problématiques; d’autres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systèmes de collecte sélective alternatifs ou complémentaires sont envisageables, dès lors que les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producteurs sont en mesure, à travers ces systèmes, de garantir la même couverture territoriale et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 xml:space="preserve">au moins la même fréquence de collecte. Le projet introduit un filet </w:t>
      </w:r>
      <w:r w:rsidRPr="00AE4CB9">
        <w:rPr>
          <w:rFonts w:ascii="Arial" w:hAnsi="Arial" w:cs="Arial"/>
        </w:rPr>
        <w:lastRenderedPageBreak/>
        <w:t>de sécurité selon lequel le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ministre de l’environnement peut imposer le recours aux infrastructures publiques, dans la mesure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où les quantités collectées par le biais de ces systèmes deviennent inférieures aux quantités spécifiques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constatées au moment de l’entrée en vigueur de la législation;</w:t>
      </w:r>
    </w:p>
    <w:p w:rsidR="00AD48F3" w:rsidRDefault="00D5767B" w:rsidP="00AE4C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la reprise des déchets de piles et d’accumulateurs industriels se fait par les producteurs ou tiers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agissant pour leur compte ou par des tiers indépendants;</w:t>
      </w:r>
    </w:p>
    <w:p w:rsidR="00D5767B" w:rsidRPr="00AE4CB9" w:rsidRDefault="00D5767B" w:rsidP="00AE4CB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la collecte des déchets de piles et d’accumulateurs automobiles se fait par les producteurs ou tiers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agissant pour leur compte, qui sont tenus soit de recourir aux infrastructures publiques existantes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soit de mettre en place ou de s’assurer la disponibilité de systèmes de collecte auprès de l’utilisateur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final ou dans des endroits proches et accessibles de celui-ci, ceci sans préjudice de la collecte organisée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au titre de la réglementation en matière de véhicules hors d’usage.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A l’instar notamment de la réglementation en matière de déchets d’équipements électriques et électroniques,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le projet de loi introduit un régime d’agrément pour les personnes morales qui accomplissent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les opérations de collecte et de reprise sélective, les objectifs de collecte, les exigences en matière de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traitement et de recyclage et les obligations de financement pour le compte des producteurs ou des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tiers mandatés par ceux-ci.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En outre, il prévoit un enregistrement des producteurs, dont les exigences seront précisées en procédure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 comitologie. Le cas échéant, les modalités d’enregistrement seront précisées par règlement grand-ducal.</w:t>
      </w:r>
    </w:p>
    <w:p w:rsidR="00D5767B" w:rsidRPr="00AE4CB9" w:rsidRDefault="00D5767B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CB9">
        <w:rPr>
          <w:rFonts w:ascii="Arial" w:hAnsi="Arial" w:cs="Arial"/>
        </w:rPr>
        <w:t>Le projet de loi, tout en introduisant des sanctions pénales ainsi que des mesures administratives,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renvoie à la législation en matière de prévention et de gestion des déchets pour ce qui est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de la recherche et de la constatation des infractions et pour ce qui est du droit de recours des associations</w:t>
      </w:r>
      <w:r w:rsidR="00AE4CB9">
        <w:rPr>
          <w:rFonts w:ascii="Arial" w:hAnsi="Arial" w:cs="Arial"/>
        </w:rPr>
        <w:t xml:space="preserve"> </w:t>
      </w:r>
      <w:r w:rsidRPr="00AE4CB9">
        <w:rPr>
          <w:rFonts w:ascii="Arial" w:hAnsi="Arial" w:cs="Arial"/>
        </w:rPr>
        <w:t>écologiques agréées.</w:t>
      </w:r>
    </w:p>
    <w:p w:rsidR="00D5767B" w:rsidRPr="00495C2A" w:rsidRDefault="00EC702F" w:rsidP="00AE4C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D5767B" w:rsidRPr="00AE4CB9">
        <w:rPr>
          <w:rFonts w:ascii="Arial" w:hAnsi="Arial" w:cs="Arial"/>
        </w:rPr>
        <w:t xml:space="preserve"> prévoit</w:t>
      </w:r>
      <w:r w:rsidR="00112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final</w:t>
      </w:r>
      <w:r w:rsidR="00112B32">
        <w:rPr>
          <w:rFonts w:ascii="Arial" w:hAnsi="Arial" w:cs="Arial"/>
        </w:rPr>
        <w:t>ement</w:t>
      </w:r>
      <w:r w:rsidR="00D5767B" w:rsidRPr="00AE4CB9">
        <w:rPr>
          <w:rFonts w:ascii="Arial" w:hAnsi="Arial" w:cs="Arial"/>
        </w:rPr>
        <w:t xml:space="preserve"> la mise en place d’une commission de suivi pluripartite.</w:t>
      </w:r>
    </w:p>
    <w:sectPr w:rsidR="00D5767B" w:rsidRPr="0049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4A64"/>
    <w:multiLevelType w:val="hybridMultilevel"/>
    <w:tmpl w:val="439C426C"/>
    <w:lvl w:ilvl="0" w:tplc="2F541B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E6CF0"/>
    <w:multiLevelType w:val="hybridMultilevel"/>
    <w:tmpl w:val="9C700654"/>
    <w:lvl w:ilvl="0" w:tplc="2F541B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67B"/>
    <w:rsid w:val="00112B32"/>
    <w:rsid w:val="004921E1"/>
    <w:rsid w:val="00495C2A"/>
    <w:rsid w:val="006011A4"/>
    <w:rsid w:val="008A5EA3"/>
    <w:rsid w:val="00AD48F3"/>
    <w:rsid w:val="00AE4CB9"/>
    <w:rsid w:val="00D5767B"/>
    <w:rsid w:val="00E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C34899-761A-4EE3-A78F-2A3A0A59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11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 R O J E T D E LOI</vt:lpstr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T D E LOI</dc:title>
  <dc:subject/>
  <dc:creator>Rachel Moris</dc:creator>
  <cp:keywords/>
  <cp:lastModifiedBy>SYSTEM</cp:lastModifiedBy>
  <cp:revision>2</cp:revision>
  <cp:lastPrinted>2008-11-18T14:48:00Z</cp:lastPrinted>
  <dcterms:created xsi:type="dcterms:W3CDTF">2024-02-21T07:43:00Z</dcterms:created>
  <dcterms:modified xsi:type="dcterms:W3CDTF">2024-02-21T07:43:00Z</dcterms:modified>
</cp:coreProperties>
</file>