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85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PL </w:t>
      </w:r>
      <w:r w:rsidR="001F0C85" w:rsidRPr="000D55AB">
        <w:rPr>
          <w:rFonts w:ascii="Arial" w:hAnsi="Arial" w:cs="Arial"/>
          <w:b/>
          <w:bCs/>
          <w:sz w:val="22"/>
          <w:szCs w:val="22"/>
          <w:u w:val="single"/>
        </w:rPr>
        <w:t xml:space="preserve">5826 : </w:t>
      </w:r>
      <w:r>
        <w:rPr>
          <w:rFonts w:ascii="Arial" w:hAnsi="Arial" w:cs="Arial"/>
          <w:b/>
          <w:bCs/>
          <w:sz w:val="22"/>
          <w:szCs w:val="22"/>
          <w:u w:val="single"/>
        </w:rPr>
        <w:t>résumé</w:t>
      </w:r>
    </w:p>
    <w:p w:rsidR="001F0C85" w:rsidRPr="000D55AB" w:rsidRDefault="001F0C85" w:rsidP="000D55A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F0C85" w:rsidRPr="000D55AB" w:rsidRDefault="001F0C85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Depuis sa création en 1971, le syndicat intercommunal pour la destruction des ordures (SIDOR)</w:t>
      </w:r>
      <w:r w:rsidR="00E5397F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regroupe les 36 communes des 3 cantons de Luxembourg, d’</w:t>
      </w:r>
      <w:proofErr w:type="spellStart"/>
      <w:r w:rsidRPr="000D55AB">
        <w:rPr>
          <w:rFonts w:ascii="Arial" w:hAnsi="Arial" w:cs="Arial"/>
          <w:sz w:val="22"/>
          <w:szCs w:val="22"/>
        </w:rPr>
        <w:t>Esch</w:t>
      </w:r>
      <w:proofErr w:type="spellEnd"/>
      <w:r w:rsidRPr="000D55AB">
        <w:rPr>
          <w:rFonts w:ascii="Arial" w:hAnsi="Arial" w:cs="Arial"/>
          <w:sz w:val="22"/>
          <w:szCs w:val="22"/>
        </w:rPr>
        <w:t xml:space="preserve"> et de Capellen, ce qui représente</w:t>
      </w:r>
      <w:r w:rsidR="00E5397F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aujourd’hui 300.000 habitants, soit 2/3 de la population du Grand-Duché.</w:t>
      </w:r>
      <w:r w:rsidR="000D55AB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Le syndicat intercommunal SIDOR a pour objet la gestion des déchets en provenance des ménages et des déchets assimilables</w:t>
      </w:r>
      <w:r w:rsidR="00E5397F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 xml:space="preserve">des communes syndiquées. </w:t>
      </w:r>
    </w:p>
    <w:p w:rsidR="000D55AB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C85" w:rsidRPr="000D55AB" w:rsidRDefault="001F0C85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Vu l’expiration du contrat d’exploitation en 2008 avec la société SOLUCOM et l’âge de l’installation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existante (année de construction des fours d’incinération: 1976 et 1985), le syndicat SIDOR envisage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 xml:space="preserve">un renouvellement de ses infrastructures d’incinération sur le site à </w:t>
      </w:r>
      <w:proofErr w:type="spellStart"/>
      <w:r w:rsidRPr="000D55AB">
        <w:rPr>
          <w:rFonts w:ascii="Arial" w:hAnsi="Arial" w:cs="Arial"/>
          <w:sz w:val="22"/>
          <w:szCs w:val="22"/>
        </w:rPr>
        <w:t>Leudelange</w:t>
      </w:r>
      <w:proofErr w:type="spellEnd"/>
      <w:r w:rsidRPr="000D55AB">
        <w:rPr>
          <w:rFonts w:ascii="Arial" w:hAnsi="Arial" w:cs="Arial"/>
          <w:sz w:val="22"/>
          <w:szCs w:val="22"/>
        </w:rPr>
        <w:t>.</w:t>
      </w:r>
    </w:p>
    <w:p w:rsidR="000D55AB" w:rsidRPr="000D55AB" w:rsidRDefault="000D55AB" w:rsidP="001F0C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F0C85" w:rsidRDefault="001F0C85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Après une soumission publique, l’offre de</w:t>
      </w:r>
      <w:r w:rsidR="000D55AB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SOTEC GmbH de Sarre</w:t>
      </w:r>
      <w:r w:rsidR="000D55AB" w:rsidRPr="000D55AB">
        <w:rPr>
          <w:rFonts w:ascii="Arial" w:hAnsi="Arial" w:cs="Arial"/>
          <w:sz w:val="22"/>
          <w:szCs w:val="22"/>
        </w:rPr>
        <w:t>bruck a été finalement retenue</w:t>
      </w:r>
      <w:r w:rsidRPr="000D55AB">
        <w:rPr>
          <w:rFonts w:ascii="Arial" w:hAnsi="Arial" w:cs="Arial"/>
          <w:sz w:val="22"/>
          <w:szCs w:val="22"/>
        </w:rPr>
        <w:t xml:space="preserve"> </w:t>
      </w:r>
      <w:r w:rsidR="000D55AB">
        <w:rPr>
          <w:rFonts w:ascii="Arial" w:hAnsi="Arial" w:cs="Arial"/>
          <w:sz w:val="22"/>
          <w:szCs w:val="22"/>
        </w:rPr>
        <w:t xml:space="preserve">par le SIDOR </w:t>
      </w:r>
      <w:r w:rsidRPr="000D55AB">
        <w:rPr>
          <w:rFonts w:ascii="Arial" w:hAnsi="Arial" w:cs="Arial"/>
          <w:sz w:val="22"/>
          <w:szCs w:val="22"/>
        </w:rPr>
        <w:t>comme étant économiquement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la plus avantageuse.</w:t>
      </w:r>
      <w:r w:rsidR="000D55AB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Le contrat, conclu pour une durée de 20 ans, entre le syndicat SIDOR et SOTEC GmbH prévoit les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 xml:space="preserve">volets </w:t>
      </w:r>
      <w:r w:rsidR="000D55AB">
        <w:rPr>
          <w:rFonts w:ascii="Arial" w:hAnsi="Arial" w:cs="Arial"/>
          <w:sz w:val="22"/>
          <w:szCs w:val="22"/>
        </w:rPr>
        <w:t>suivants :</w:t>
      </w:r>
    </w:p>
    <w:p w:rsidR="000D55AB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55AB" w:rsidRDefault="001F0C85" w:rsidP="000D55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Entrepreneur général (conception et construction avec mise en exploitation des nouvelles infrastructures,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destruction d’anciennes infrastructures).</w:t>
      </w:r>
    </w:p>
    <w:p w:rsidR="001F0C85" w:rsidRPr="000D55AB" w:rsidRDefault="001F0C85" w:rsidP="000D55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Gestionnaire général (exploitation, maintenance des infrastructures, acceptation et traitement des</w:t>
      </w:r>
      <w:r w:rsid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déchets, garantie pour élimination des déchets à l’étranger lors d’un incendie à la SIDOR, élimination</w:t>
      </w:r>
      <w:r w:rsid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des résidus d’incinération et d’épuration des fumées, recrutement du personnel de préférence</w:t>
      </w:r>
      <w:r w:rsid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parmi le personnel actuel de SOLUCOM).</w:t>
      </w:r>
    </w:p>
    <w:p w:rsidR="000D55AB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C85" w:rsidRPr="000D55AB" w:rsidRDefault="001F0C85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La capacité annuelle de la nouvelle installation d’incinération sera de 150.000 tonnes. Il est prévu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d’accepter les mêmes fractions et quantités de déchets que dans l’installation actuelle.</w:t>
      </w:r>
    </w:p>
    <w:p w:rsidR="000D55AB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55AB" w:rsidRDefault="001F0C85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L’ancienne installation d’incinération restera en exploitation jusqu’à finalisation des travaux de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construction de la nouvelle installation. Après la mise en service des nouvelles infrastructures, les</w:t>
      </w:r>
      <w:r w:rsidR="0029131C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anciennes parties seront soit successivement démontées, soit intégrées dans la nouvelle usine</w:t>
      </w:r>
      <w:r w:rsidR="000D55AB">
        <w:rPr>
          <w:rFonts w:ascii="Arial" w:hAnsi="Arial" w:cs="Arial"/>
          <w:sz w:val="22"/>
          <w:szCs w:val="22"/>
        </w:rPr>
        <w:t>.</w:t>
      </w:r>
    </w:p>
    <w:p w:rsidR="000D55AB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C85" w:rsidRPr="000D55AB" w:rsidRDefault="001F0C85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5AB">
        <w:rPr>
          <w:rFonts w:ascii="Arial" w:hAnsi="Arial" w:cs="Arial"/>
          <w:sz w:val="22"/>
          <w:szCs w:val="22"/>
        </w:rPr>
        <w:t>La loi modifiée du 31 mai 1999 port</w:t>
      </w:r>
      <w:r w:rsidR="000D55AB">
        <w:rPr>
          <w:rFonts w:ascii="Arial" w:hAnsi="Arial" w:cs="Arial"/>
          <w:sz w:val="22"/>
          <w:szCs w:val="22"/>
        </w:rPr>
        <w:t>ant institution d’un fonds pour</w:t>
      </w:r>
      <w:r w:rsidRPr="000D55AB">
        <w:rPr>
          <w:rFonts w:ascii="Arial" w:hAnsi="Arial" w:cs="Arial"/>
          <w:sz w:val="22"/>
          <w:szCs w:val="22"/>
        </w:rPr>
        <w:t xml:space="preserve"> la protection de l’Environnement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fixe la participation financière de l’Etat à 25% au maximum du coût d’investissement des infrastructures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intercommunales d’élimination des déchets ménagers et assimilés, y compris les ouvrages techniques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annexes, ainsi que du coût des adaptations des installations existantes à de nouvelles technologies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et à des normes plus sévères de protection du sol, des eaux, de l’air et en matière de gestion des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déchets.</w:t>
      </w:r>
      <w:r w:rsid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Le devis actualisé au 1er janvier 2007 pour la réalisation des travaux de renouvellement des infrastructures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d’élimination du SIDOR s’élève à 9</w:t>
      </w:r>
      <w:r w:rsidR="000D55AB">
        <w:rPr>
          <w:rFonts w:ascii="Arial" w:hAnsi="Arial" w:cs="Arial"/>
          <w:sz w:val="22"/>
          <w:szCs w:val="22"/>
        </w:rPr>
        <w:t>9.745.250,00</w:t>
      </w:r>
      <w:r w:rsidRPr="000D55AB">
        <w:rPr>
          <w:rFonts w:ascii="Arial" w:hAnsi="Arial" w:cs="Arial"/>
          <w:sz w:val="22"/>
          <w:szCs w:val="22"/>
        </w:rPr>
        <w:t xml:space="preserve"> € </w:t>
      </w:r>
      <w:r w:rsidR="000D55AB">
        <w:rPr>
          <w:rFonts w:ascii="Arial" w:hAnsi="Arial" w:cs="Arial"/>
          <w:sz w:val="22"/>
          <w:szCs w:val="22"/>
        </w:rPr>
        <w:t>TTC ; l</w:t>
      </w:r>
      <w:r w:rsidRPr="000D55AB">
        <w:rPr>
          <w:rFonts w:ascii="Arial" w:hAnsi="Arial" w:cs="Arial"/>
          <w:sz w:val="22"/>
          <w:szCs w:val="22"/>
        </w:rPr>
        <w:t xml:space="preserve">a participation financière de l’Etat s’élève </w:t>
      </w:r>
      <w:r w:rsidR="000D55AB">
        <w:rPr>
          <w:rFonts w:ascii="Arial" w:hAnsi="Arial" w:cs="Arial"/>
          <w:sz w:val="22"/>
          <w:szCs w:val="22"/>
        </w:rPr>
        <w:t>donc à 24.936.312,50</w:t>
      </w:r>
      <w:r w:rsidRPr="000D55AB">
        <w:rPr>
          <w:rFonts w:ascii="Arial" w:hAnsi="Arial" w:cs="Arial"/>
          <w:sz w:val="22"/>
          <w:szCs w:val="22"/>
        </w:rPr>
        <w:t xml:space="preserve"> euros.</w:t>
      </w:r>
      <w:r w:rsid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Etant donné que ce montant</w:t>
      </w:r>
      <w:r w:rsidR="000D55AB">
        <w:rPr>
          <w:rFonts w:ascii="Arial" w:hAnsi="Arial" w:cs="Arial"/>
          <w:sz w:val="22"/>
          <w:szCs w:val="22"/>
        </w:rPr>
        <w:t xml:space="preserve"> dépasse le seuil de 7.500.000</w:t>
      </w:r>
      <w:r w:rsidRPr="000D55AB">
        <w:rPr>
          <w:rFonts w:ascii="Arial" w:hAnsi="Arial" w:cs="Arial"/>
          <w:sz w:val="22"/>
          <w:szCs w:val="22"/>
        </w:rPr>
        <w:t xml:space="preserve"> euros prévu par l’article 80 (1) d) de la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loi modifiée du 8 juin 1999 sur le Budget, la comptabilité et la trésorerie de l’Etat, la dépense doit être</w:t>
      </w:r>
      <w:r w:rsidR="00604FB5" w:rsidRPr="000D55AB">
        <w:rPr>
          <w:rFonts w:ascii="Arial" w:hAnsi="Arial" w:cs="Arial"/>
          <w:sz w:val="22"/>
          <w:szCs w:val="22"/>
        </w:rPr>
        <w:t xml:space="preserve"> </w:t>
      </w:r>
      <w:r w:rsidRPr="000D55AB">
        <w:rPr>
          <w:rFonts w:ascii="Arial" w:hAnsi="Arial" w:cs="Arial"/>
          <w:sz w:val="22"/>
          <w:szCs w:val="22"/>
        </w:rPr>
        <w:t>autorisée par une loi spéciale.</w:t>
      </w:r>
    </w:p>
    <w:p w:rsidR="000D55AB" w:rsidRPr="000D55AB" w:rsidRDefault="000D55AB" w:rsidP="000D55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0D55AB" w:rsidRPr="000D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693"/>
    <w:multiLevelType w:val="hybridMultilevel"/>
    <w:tmpl w:val="4AEC98FE"/>
    <w:lvl w:ilvl="0" w:tplc="C8BC8B9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04C"/>
    <w:multiLevelType w:val="hybridMultilevel"/>
    <w:tmpl w:val="041AB45C"/>
    <w:lvl w:ilvl="0" w:tplc="C8BC8B9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63BAA"/>
    <w:multiLevelType w:val="hybridMultilevel"/>
    <w:tmpl w:val="689C86E8"/>
    <w:lvl w:ilvl="0" w:tplc="2F541B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E0EBE"/>
    <w:multiLevelType w:val="hybridMultilevel"/>
    <w:tmpl w:val="7116E23E"/>
    <w:lvl w:ilvl="0" w:tplc="2F541B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2CBE"/>
    <w:multiLevelType w:val="hybridMultilevel"/>
    <w:tmpl w:val="BC603B60"/>
    <w:lvl w:ilvl="0" w:tplc="C8BC8B9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53752"/>
    <w:multiLevelType w:val="hybridMultilevel"/>
    <w:tmpl w:val="F83CDF0A"/>
    <w:lvl w:ilvl="0" w:tplc="2F541B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490A"/>
    <w:multiLevelType w:val="hybridMultilevel"/>
    <w:tmpl w:val="C0E00796"/>
    <w:lvl w:ilvl="0" w:tplc="C8BC8B9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85"/>
    <w:rsid w:val="000D55AB"/>
    <w:rsid w:val="001F0C85"/>
    <w:rsid w:val="00214140"/>
    <w:rsid w:val="0029131C"/>
    <w:rsid w:val="00604FB5"/>
    <w:rsid w:val="00A009E3"/>
    <w:rsid w:val="00E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10CC8AC-2791-46CC-8261-8249188A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5826 : PL autorisant le Gouvernement à participer au financement des travaux de renouvellement des infrastructures d’éliminati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5826 : PL autorisant le Gouvernement à participer au financement des travaux de renouvellement des infrastructures d’éliminati</dc:title>
  <dc:subject/>
  <dc:creator>Rachel Moris</dc:creator>
  <cp:keywords/>
  <dc:description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