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1318" w14:textId="77777777" w:rsidR="008C5610" w:rsidRPr="00BC3D94" w:rsidRDefault="008C5610" w:rsidP="002E24C7">
      <w:pPr>
        <w:spacing w:after="0" w:line="240" w:lineRule="auto"/>
        <w:jc w:val="both"/>
        <w:rPr>
          <w:rFonts w:ascii="Arial" w:hAnsi="Arial" w:cs="Arial"/>
          <w:b/>
          <w:lang w:val="fr-FR"/>
        </w:rPr>
      </w:pPr>
      <w:r w:rsidRPr="00BC3D94">
        <w:rPr>
          <w:rFonts w:ascii="Arial" w:hAnsi="Arial" w:cs="Arial"/>
          <w:b/>
          <w:lang w:val="fr-FR"/>
        </w:rPr>
        <w:t>Projet de loi portant modification :</w:t>
      </w:r>
    </w:p>
    <w:p w14:paraId="667476DA" w14:textId="77777777" w:rsidR="008C5610" w:rsidRPr="00BC3D94" w:rsidRDefault="008C5610" w:rsidP="002E24C7">
      <w:pPr>
        <w:spacing w:after="0" w:line="240" w:lineRule="auto"/>
        <w:ind w:left="284" w:hanging="284"/>
        <w:contextualSpacing/>
        <w:jc w:val="both"/>
        <w:rPr>
          <w:rFonts w:ascii="Arial" w:hAnsi="Arial" w:cs="Arial"/>
          <w:b/>
          <w:lang w:val="fr-FR"/>
        </w:rPr>
      </w:pPr>
      <w:r w:rsidRPr="00BC3D94">
        <w:rPr>
          <w:rFonts w:ascii="Arial" w:hAnsi="Arial" w:cs="Arial"/>
          <w:b/>
          <w:lang w:val="fr-FR"/>
        </w:rPr>
        <w:t xml:space="preserve">1° de la loi modifiée du 17 avril 1964 portant réorganisation de l’administration des contributions directes ; </w:t>
      </w:r>
    </w:p>
    <w:p w14:paraId="1D008235" w14:textId="77777777" w:rsidR="008C5610" w:rsidRDefault="008C5610" w:rsidP="002E24C7">
      <w:pPr>
        <w:spacing w:after="0" w:line="240" w:lineRule="auto"/>
        <w:contextualSpacing/>
        <w:jc w:val="both"/>
        <w:rPr>
          <w:rFonts w:ascii="Arial" w:hAnsi="Arial" w:cs="Arial"/>
          <w:b/>
          <w:lang w:val="fr-FR"/>
        </w:rPr>
      </w:pPr>
      <w:r w:rsidRPr="00BC3D94">
        <w:rPr>
          <w:rFonts w:ascii="Arial" w:hAnsi="Arial" w:cs="Arial"/>
          <w:b/>
          <w:lang w:val="fr-FR"/>
        </w:rPr>
        <w:t>2° de la loi modifiée du 4 décembre 1967 concernant l’impôt sur le revenu ;</w:t>
      </w:r>
    </w:p>
    <w:p w14:paraId="378FEC25" w14:textId="77777777" w:rsidR="008C5610" w:rsidRPr="00BC3D94" w:rsidRDefault="008C5610" w:rsidP="002E24C7">
      <w:pPr>
        <w:spacing w:after="0" w:line="240" w:lineRule="auto"/>
        <w:ind w:left="284" w:hanging="284"/>
        <w:contextualSpacing/>
        <w:jc w:val="both"/>
        <w:rPr>
          <w:rFonts w:ascii="Arial" w:hAnsi="Arial" w:cs="Arial"/>
          <w:b/>
          <w:lang w:val="fr-FR"/>
        </w:rPr>
      </w:pPr>
      <w:r>
        <w:rPr>
          <w:rFonts w:ascii="Arial" w:hAnsi="Arial" w:cs="Arial"/>
          <w:b/>
          <w:lang w:val="fr-FR"/>
        </w:rPr>
        <w:t>3°</w:t>
      </w:r>
      <w:r>
        <w:rPr>
          <w:rFonts w:ascii="Arial" w:hAnsi="Arial" w:cs="Arial"/>
          <w:b/>
          <w:lang w:val="fr-FR"/>
        </w:rPr>
        <w:tab/>
      </w:r>
      <w:r w:rsidRPr="00673762">
        <w:rPr>
          <w:rFonts w:ascii="Arial" w:hAnsi="Arial" w:cs="Arial"/>
          <w:b/>
          <w:bCs/>
          <w:lang w:val="fr-FR"/>
        </w:rPr>
        <w:t>de la loi modifiée du 24 décembre 1996 portant introduction d’une bonification d’impôt sur le revenu en cas d’embauchage de chômeurs</w:t>
      </w:r>
      <w:r w:rsidRPr="00D03817">
        <w:rPr>
          <w:rFonts w:ascii="Arial" w:hAnsi="Arial" w:cs="Arial"/>
          <w:lang w:val="fr-FR"/>
        </w:rPr>
        <w:t> </w:t>
      </w:r>
      <w:r w:rsidRPr="00A82380">
        <w:rPr>
          <w:rFonts w:ascii="Arial" w:hAnsi="Arial" w:cs="Arial"/>
          <w:b/>
          <w:bCs/>
          <w:lang w:val="fr-FR"/>
        </w:rPr>
        <w:t>;</w:t>
      </w:r>
    </w:p>
    <w:p w14:paraId="27630675" w14:textId="77777777" w:rsidR="008C5610" w:rsidRPr="00BC3D94" w:rsidRDefault="008C5610" w:rsidP="002E24C7">
      <w:pPr>
        <w:spacing w:after="0" w:line="240" w:lineRule="auto"/>
        <w:ind w:left="284" w:hanging="284"/>
        <w:contextualSpacing/>
        <w:jc w:val="both"/>
        <w:rPr>
          <w:rFonts w:ascii="Arial" w:hAnsi="Arial" w:cs="Arial"/>
          <w:b/>
          <w:lang w:val="fr-FR"/>
        </w:rPr>
      </w:pPr>
      <w:r>
        <w:rPr>
          <w:rFonts w:ascii="Arial" w:hAnsi="Arial" w:cs="Arial"/>
          <w:b/>
          <w:lang w:val="fr-FR"/>
        </w:rPr>
        <w:t>4°</w:t>
      </w:r>
      <w:r w:rsidRPr="00BC3D94">
        <w:rPr>
          <w:rFonts w:ascii="Arial" w:hAnsi="Arial" w:cs="Arial"/>
          <w:b/>
          <w:lang w:val="fr-FR"/>
        </w:rPr>
        <w:t xml:space="preserve"> de la loi modifiée du 11 mai 2007 relative à la création d’une société de gestion de patrimoine familial (« SPF ») ;</w:t>
      </w:r>
    </w:p>
    <w:p w14:paraId="1CFB8721" w14:textId="77777777" w:rsidR="00680705" w:rsidRPr="00C0030C" w:rsidRDefault="008C5610" w:rsidP="002E24C7">
      <w:pPr>
        <w:spacing w:after="0" w:line="240" w:lineRule="auto"/>
        <w:ind w:left="284" w:hanging="284"/>
        <w:jc w:val="both"/>
        <w:rPr>
          <w:rFonts w:ascii="Arial" w:hAnsi="Arial"/>
          <w:b/>
          <w:sz w:val="24"/>
          <w:szCs w:val="24"/>
          <w:lang w:val="fr-FR"/>
        </w:rPr>
      </w:pPr>
      <w:r>
        <w:rPr>
          <w:rFonts w:ascii="Arial" w:hAnsi="Arial" w:cs="Arial"/>
          <w:b/>
          <w:lang w:val="fr-FR"/>
        </w:rPr>
        <w:t>5°</w:t>
      </w:r>
      <w:r w:rsidRPr="00BC3D94">
        <w:rPr>
          <w:rFonts w:ascii="Arial" w:hAnsi="Arial" w:cs="Arial"/>
          <w:b/>
          <w:lang w:val="fr-FR"/>
        </w:rPr>
        <w:t xml:space="preserve"> de la loi modifiée du 17 décembre 2010 concernant les organismes de placement collectif</w:t>
      </w:r>
    </w:p>
    <w:p w14:paraId="787BC18B" w14:textId="77777777" w:rsidR="00595D88" w:rsidRDefault="00595D88" w:rsidP="002E24C7">
      <w:pPr>
        <w:spacing w:after="0" w:line="240" w:lineRule="auto"/>
        <w:jc w:val="both"/>
        <w:rPr>
          <w:rFonts w:ascii="Arial" w:hAnsi="Arial" w:cs="Arial"/>
          <w:lang w:val="fr-FR"/>
        </w:rPr>
      </w:pPr>
    </w:p>
    <w:p w14:paraId="3EBCF96B"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Le projet de loi sous rubrique a pour objet de renforcer le pouvoir d’achat des citoyens, de relancer l’économie et de promouvoir la croissance inclusive et durable en proposant différents allégements et adaptations au niveau de l’imposition des personnes physiques et des personnes morales. Ce paquet fiscal dénommé « </w:t>
      </w:r>
      <w:proofErr w:type="spellStart"/>
      <w:r w:rsidRPr="001C366C">
        <w:rPr>
          <w:rFonts w:ascii="Arial" w:hAnsi="Arial" w:cs="Arial"/>
          <w:lang w:val="fr-CH"/>
        </w:rPr>
        <w:t>Entlaaschtungs</w:t>
      </w:r>
      <w:proofErr w:type="spellEnd"/>
      <w:r w:rsidRPr="001C366C">
        <w:rPr>
          <w:rFonts w:ascii="Arial" w:hAnsi="Arial" w:cs="Arial"/>
          <w:lang w:val="fr-CH"/>
        </w:rPr>
        <w:t xml:space="preserve">-Pak » s’inscrit dans la continuité des </w:t>
      </w:r>
      <w:r w:rsidR="001918FB">
        <w:rPr>
          <w:rFonts w:ascii="Arial" w:hAnsi="Arial" w:cs="Arial"/>
          <w:lang w:val="fr-CH"/>
        </w:rPr>
        <w:t>mesures</w:t>
      </w:r>
      <w:r w:rsidR="001918FB" w:rsidRPr="001C366C">
        <w:rPr>
          <w:rFonts w:ascii="Arial" w:hAnsi="Arial" w:cs="Arial"/>
          <w:lang w:val="fr-CH"/>
        </w:rPr>
        <w:t xml:space="preserve"> </w:t>
      </w:r>
      <w:r w:rsidRPr="001C366C">
        <w:rPr>
          <w:rFonts w:ascii="Arial" w:hAnsi="Arial" w:cs="Arial"/>
          <w:lang w:val="fr-CH"/>
        </w:rPr>
        <w:t xml:space="preserve">fiscales </w:t>
      </w:r>
      <w:r w:rsidR="001918FB">
        <w:rPr>
          <w:rFonts w:ascii="Arial" w:hAnsi="Arial" w:cs="Arial"/>
          <w:lang w:val="fr-CH"/>
        </w:rPr>
        <w:t>initiées</w:t>
      </w:r>
      <w:r w:rsidR="001918FB" w:rsidRPr="001C366C">
        <w:rPr>
          <w:rFonts w:ascii="Arial" w:hAnsi="Arial" w:cs="Arial"/>
          <w:lang w:val="fr-CH"/>
        </w:rPr>
        <w:t xml:space="preserve"> </w:t>
      </w:r>
      <w:r w:rsidRPr="001C366C">
        <w:rPr>
          <w:rFonts w:ascii="Arial" w:hAnsi="Arial" w:cs="Arial"/>
          <w:lang w:val="fr-CH"/>
        </w:rPr>
        <w:t>par le Gouvernement depuis novembre 2023.</w:t>
      </w:r>
    </w:p>
    <w:p w14:paraId="72B94487" w14:textId="77777777" w:rsidR="001C366C" w:rsidRPr="001C366C" w:rsidRDefault="001C366C" w:rsidP="002E24C7">
      <w:pPr>
        <w:spacing w:after="0" w:line="240" w:lineRule="auto"/>
        <w:jc w:val="both"/>
        <w:rPr>
          <w:rFonts w:ascii="Arial" w:hAnsi="Arial" w:cs="Arial"/>
          <w:lang w:val="fr-CH"/>
        </w:rPr>
      </w:pPr>
    </w:p>
    <w:p w14:paraId="4886D3E5"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2.1 Réduction de la charge fiscale des ménages</w:t>
      </w:r>
    </w:p>
    <w:p w14:paraId="777BE4E9" w14:textId="77777777" w:rsidR="001C366C" w:rsidRPr="001C366C" w:rsidRDefault="001C366C" w:rsidP="002E24C7">
      <w:pPr>
        <w:spacing w:after="0" w:line="240" w:lineRule="auto"/>
        <w:jc w:val="both"/>
        <w:rPr>
          <w:rFonts w:ascii="Arial" w:hAnsi="Arial" w:cs="Arial"/>
          <w:lang w:val="fr-CH"/>
        </w:rPr>
      </w:pPr>
    </w:p>
    <w:p w14:paraId="6709ADFC" w14:textId="77777777" w:rsidR="001C366C" w:rsidRPr="002E24C7" w:rsidRDefault="001C366C" w:rsidP="00EA2DA0">
      <w:pPr>
        <w:numPr>
          <w:ilvl w:val="0"/>
          <w:numId w:val="2"/>
        </w:numPr>
        <w:spacing w:after="0" w:line="240" w:lineRule="auto"/>
        <w:ind w:left="284" w:hanging="284"/>
        <w:contextualSpacing/>
        <w:jc w:val="both"/>
        <w:rPr>
          <w:rFonts w:ascii="Arial" w:hAnsi="Arial" w:cs="Arial"/>
          <w:lang w:val="fr-CH"/>
        </w:rPr>
      </w:pPr>
      <w:r w:rsidRPr="002E24C7">
        <w:rPr>
          <w:rFonts w:ascii="Arial" w:hAnsi="Arial" w:cs="Arial"/>
          <w:lang w:val="fr-CH"/>
        </w:rPr>
        <w:t>Nouvelle adaptation du barème d’imposition des personnes physique</w:t>
      </w:r>
    </w:p>
    <w:p w14:paraId="796499C0" w14:textId="77777777" w:rsidR="001C366C" w:rsidRPr="002E24C7" w:rsidRDefault="001C366C" w:rsidP="002E24C7">
      <w:pPr>
        <w:spacing w:after="0" w:line="240" w:lineRule="auto"/>
        <w:ind w:left="284" w:hanging="284"/>
        <w:jc w:val="both"/>
        <w:rPr>
          <w:rFonts w:ascii="Arial" w:hAnsi="Arial" w:cs="Arial"/>
          <w:lang w:val="fr-CH"/>
        </w:rPr>
      </w:pPr>
    </w:p>
    <w:p w14:paraId="236B4899" w14:textId="77777777" w:rsidR="001C366C" w:rsidRPr="002E24C7" w:rsidRDefault="001C366C" w:rsidP="00EA2DA0">
      <w:pPr>
        <w:numPr>
          <w:ilvl w:val="0"/>
          <w:numId w:val="2"/>
        </w:numPr>
        <w:spacing w:after="0" w:line="240" w:lineRule="auto"/>
        <w:ind w:left="284" w:hanging="284"/>
        <w:contextualSpacing/>
        <w:jc w:val="both"/>
        <w:rPr>
          <w:rFonts w:ascii="Arial" w:hAnsi="Arial" w:cs="Arial"/>
          <w:lang w:val="fr-CH"/>
        </w:rPr>
      </w:pPr>
      <w:r w:rsidRPr="002E24C7">
        <w:rPr>
          <w:rFonts w:ascii="Arial" w:hAnsi="Arial" w:cs="Arial"/>
          <w:lang w:val="fr-CH"/>
        </w:rPr>
        <w:t>Allègement fiscal pour les personnes appartenant à la classe d’impôt 1a</w:t>
      </w:r>
    </w:p>
    <w:p w14:paraId="65CCD425" w14:textId="77777777" w:rsidR="001C366C" w:rsidRPr="002E24C7" w:rsidRDefault="001C366C" w:rsidP="002E24C7">
      <w:pPr>
        <w:spacing w:after="0" w:line="240" w:lineRule="auto"/>
        <w:ind w:left="284" w:hanging="284"/>
        <w:jc w:val="both"/>
        <w:rPr>
          <w:rFonts w:ascii="Arial" w:hAnsi="Arial" w:cs="Arial"/>
          <w:lang w:val="fr-CH"/>
        </w:rPr>
      </w:pPr>
    </w:p>
    <w:p w14:paraId="7DF382FA" w14:textId="77777777" w:rsidR="001C366C" w:rsidRPr="002E24C7" w:rsidRDefault="001C366C" w:rsidP="00EA2DA0">
      <w:pPr>
        <w:numPr>
          <w:ilvl w:val="0"/>
          <w:numId w:val="2"/>
        </w:numPr>
        <w:spacing w:after="0" w:line="240" w:lineRule="auto"/>
        <w:ind w:left="284" w:hanging="284"/>
        <w:contextualSpacing/>
        <w:jc w:val="both"/>
        <w:rPr>
          <w:rFonts w:ascii="Arial" w:hAnsi="Arial" w:cs="Arial"/>
          <w:u w:val="single"/>
          <w:lang w:val="fr-CH"/>
        </w:rPr>
      </w:pPr>
      <w:r w:rsidRPr="002E24C7">
        <w:rPr>
          <w:rFonts w:ascii="Arial" w:hAnsi="Arial" w:cs="Arial"/>
          <w:lang w:val="fr-CH"/>
        </w:rPr>
        <w:t>Élimination de la charge fiscale applicable au niveau du salaire social minimum non qualifié</w:t>
      </w:r>
      <w:r w:rsidRPr="002E24C7">
        <w:rPr>
          <w:rFonts w:ascii="Arial" w:hAnsi="Arial" w:cs="Arial"/>
          <w:lang w:val="fr-CH"/>
        </w:rPr>
        <w:cr/>
      </w:r>
    </w:p>
    <w:p w14:paraId="01F4B479"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2.2 Mesures ciblées en faveur de diverses catégories de salariés</w:t>
      </w:r>
    </w:p>
    <w:p w14:paraId="23BC3EFB" w14:textId="77777777" w:rsidR="001C366C" w:rsidRPr="000D2647" w:rsidRDefault="001C366C" w:rsidP="002E24C7">
      <w:pPr>
        <w:spacing w:after="0" w:line="240" w:lineRule="auto"/>
        <w:jc w:val="both"/>
        <w:rPr>
          <w:rFonts w:ascii="Arial" w:hAnsi="Arial" w:cs="Arial"/>
          <w:lang w:val="fr-CH"/>
        </w:rPr>
      </w:pPr>
    </w:p>
    <w:p w14:paraId="07C8DF6F"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Introduction d’un crédit d’impôt heures supplémentaires</w:t>
      </w:r>
    </w:p>
    <w:p w14:paraId="40304AF0" w14:textId="77777777" w:rsidR="001C366C" w:rsidRPr="002E24C7" w:rsidRDefault="001C366C" w:rsidP="002E24C7">
      <w:pPr>
        <w:spacing w:after="0" w:line="240" w:lineRule="auto"/>
        <w:ind w:left="284" w:hanging="284"/>
        <w:jc w:val="both"/>
        <w:rPr>
          <w:rFonts w:ascii="Arial" w:hAnsi="Arial" w:cs="Arial"/>
          <w:lang w:val="fr-CH"/>
        </w:rPr>
      </w:pPr>
    </w:p>
    <w:p w14:paraId="17B7BA13"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Renforcement du régime de la prime participative</w:t>
      </w:r>
    </w:p>
    <w:p w14:paraId="7E6A190E" w14:textId="77777777" w:rsidR="001C366C" w:rsidRPr="002E24C7" w:rsidRDefault="001C366C" w:rsidP="002E24C7">
      <w:pPr>
        <w:spacing w:after="0" w:line="240" w:lineRule="auto"/>
        <w:ind w:left="284" w:hanging="284"/>
        <w:jc w:val="both"/>
        <w:rPr>
          <w:rFonts w:ascii="Arial" w:hAnsi="Arial" w:cs="Arial"/>
          <w:lang w:val="fr-CH"/>
        </w:rPr>
      </w:pPr>
    </w:p>
    <w:p w14:paraId="47502A18"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Modernisation du régime fiscal des impatriés</w:t>
      </w:r>
    </w:p>
    <w:p w14:paraId="696BA5DF" w14:textId="77777777" w:rsidR="001C366C" w:rsidRPr="002E24C7" w:rsidRDefault="001C366C" w:rsidP="002E24C7">
      <w:pPr>
        <w:spacing w:after="0" w:line="240" w:lineRule="auto"/>
        <w:ind w:left="284" w:hanging="284"/>
        <w:jc w:val="both"/>
        <w:rPr>
          <w:rFonts w:ascii="Arial" w:hAnsi="Arial" w:cs="Arial"/>
          <w:lang w:val="fr-CH"/>
        </w:rPr>
      </w:pPr>
    </w:p>
    <w:p w14:paraId="61C73CF8"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Incitant fiscal pour jeunes salariés</w:t>
      </w:r>
    </w:p>
    <w:p w14:paraId="337AD195" w14:textId="77777777" w:rsidR="001C366C" w:rsidRPr="002E24C7" w:rsidRDefault="001C366C" w:rsidP="002E24C7">
      <w:pPr>
        <w:spacing w:after="0" w:line="240" w:lineRule="auto"/>
        <w:jc w:val="both"/>
        <w:rPr>
          <w:rFonts w:ascii="Arial" w:hAnsi="Arial" w:cs="Arial"/>
          <w:lang w:val="fr-CH"/>
        </w:rPr>
      </w:pPr>
    </w:p>
    <w:p w14:paraId="09C712A8" w14:textId="77777777" w:rsidR="001C366C" w:rsidRPr="002E24C7" w:rsidRDefault="001C366C" w:rsidP="002E24C7">
      <w:pPr>
        <w:spacing w:after="0" w:line="240" w:lineRule="auto"/>
        <w:jc w:val="both"/>
        <w:rPr>
          <w:rFonts w:ascii="Arial" w:hAnsi="Arial" w:cs="Arial"/>
          <w:b/>
          <w:bCs/>
          <w:lang w:val="fr-CH"/>
        </w:rPr>
      </w:pPr>
      <w:r w:rsidRPr="002E24C7">
        <w:rPr>
          <w:rFonts w:ascii="Arial" w:hAnsi="Arial" w:cs="Arial"/>
          <w:b/>
          <w:bCs/>
          <w:lang w:val="fr-CH"/>
        </w:rPr>
        <w:t>2.3 Mesures en faveur des personnes morales</w:t>
      </w:r>
    </w:p>
    <w:p w14:paraId="35235C1F" w14:textId="77777777" w:rsidR="001C366C" w:rsidRPr="002E24C7" w:rsidRDefault="001C366C" w:rsidP="002E24C7">
      <w:pPr>
        <w:spacing w:after="0" w:line="240" w:lineRule="auto"/>
        <w:jc w:val="both"/>
        <w:rPr>
          <w:rFonts w:ascii="Arial" w:hAnsi="Arial" w:cs="Arial"/>
          <w:lang w:val="fr-CH"/>
        </w:rPr>
      </w:pPr>
    </w:p>
    <w:p w14:paraId="2891E7BB"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Baisse du taux de l’impôt sur le revenu des collectivités</w:t>
      </w:r>
      <w:r w:rsidRPr="002E24C7">
        <w:rPr>
          <w:rFonts w:ascii="Arial" w:hAnsi="Arial" w:cs="Arial"/>
          <w:lang w:val="fr-CH"/>
        </w:rPr>
        <w:cr/>
      </w:r>
    </w:p>
    <w:p w14:paraId="0073BBF1"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Modification de la règle de limitation de la déductibilité des surcoûts d’emprunt</w:t>
      </w:r>
    </w:p>
    <w:p w14:paraId="72FDB935" w14:textId="77777777" w:rsidR="001C366C" w:rsidRPr="002E24C7" w:rsidRDefault="001C366C" w:rsidP="002E24C7">
      <w:pPr>
        <w:spacing w:after="0" w:line="240" w:lineRule="auto"/>
        <w:ind w:left="284" w:hanging="284"/>
        <w:jc w:val="both"/>
        <w:rPr>
          <w:rFonts w:ascii="Arial" w:hAnsi="Arial" w:cs="Arial"/>
          <w:lang w:val="fr-CH"/>
        </w:rPr>
      </w:pPr>
    </w:p>
    <w:p w14:paraId="0AB709FD"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Exonération de la taxe d’abonnement pour les organismes de placement collectif en valeurs mobilières luxembourgeois cotés (OPCVM ETF) gérés activement</w:t>
      </w:r>
    </w:p>
    <w:p w14:paraId="2B06E4EF" w14:textId="77777777" w:rsidR="001C366C" w:rsidRPr="002E24C7" w:rsidRDefault="001C366C" w:rsidP="002E24C7">
      <w:pPr>
        <w:spacing w:after="0" w:line="240" w:lineRule="auto"/>
        <w:jc w:val="both"/>
        <w:rPr>
          <w:rFonts w:ascii="Arial" w:hAnsi="Arial" w:cs="Arial"/>
          <w:lang w:val="fr-CH"/>
        </w:rPr>
      </w:pPr>
    </w:p>
    <w:p w14:paraId="42897D3D"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2.4 Autres mesures</w:t>
      </w:r>
    </w:p>
    <w:p w14:paraId="2F9673E3" w14:textId="77777777" w:rsidR="001C366C" w:rsidRPr="001C366C" w:rsidRDefault="001C366C" w:rsidP="002E24C7">
      <w:pPr>
        <w:spacing w:after="0" w:line="240" w:lineRule="auto"/>
        <w:jc w:val="both"/>
        <w:rPr>
          <w:rFonts w:ascii="Arial" w:hAnsi="Arial" w:cs="Arial"/>
          <w:lang w:val="fr-CH"/>
        </w:rPr>
      </w:pPr>
    </w:p>
    <w:p w14:paraId="39E8A66E"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Il est proposé de moderniser le cadre procédural de la loi modifiée du 11 mai 2007 relative à la création d’une société de gestion de patrimoine familial (« SPF ») et d’augmenter le montant annuel minimum de la taxe d’abonnement de 100 euros à 1.000 euros. Par ailleurs, il est proposé de clarifier les procédures de contrôle applicables, en introduisant la possibilité de prononcer des amendes administratives en cas de manquements à la loi précitée du 11 mai 2007 spécifiquement identifiés, tout en ajustant la procédure existante en matière de retrait du statut fiscal des SPF.</w:t>
      </w:r>
    </w:p>
    <w:p w14:paraId="2D459112" w14:textId="77777777" w:rsidR="001C366C" w:rsidRPr="001C366C" w:rsidRDefault="001C366C" w:rsidP="002E24C7">
      <w:pPr>
        <w:spacing w:after="0" w:line="240" w:lineRule="auto"/>
        <w:jc w:val="both"/>
        <w:rPr>
          <w:rFonts w:ascii="Arial" w:hAnsi="Arial" w:cs="Arial"/>
          <w:lang w:val="fr-CH"/>
        </w:rPr>
      </w:pPr>
    </w:p>
    <w:p w14:paraId="60DB2179"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 xml:space="preserve">Afin de conseiller l’Administration des contributions </w:t>
      </w:r>
      <w:r w:rsidR="00D12146">
        <w:rPr>
          <w:rFonts w:ascii="Arial" w:hAnsi="Arial" w:cs="Arial"/>
          <w:lang w:val="fr-CH"/>
        </w:rPr>
        <w:t xml:space="preserve">directes </w:t>
      </w:r>
      <w:r w:rsidRPr="001C366C">
        <w:rPr>
          <w:rFonts w:ascii="Arial" w:hAnsi="Arial" w:cs="Arial"/>
          <w:lang w:val="fr-CH"/>
        </w:rPr>
        <w:t>dans sa démarche de modernisation et de digitalisation, il est institué un comité d’accompagnement consultatif du directeur de l’Administration des contributions directes ayant comme mission de donner des avis au sujet des initiatives de réorganisation et de modernisation au niveau de cette administration.</w:t>
      </w:r>
    </w:p>
    <w:p w14:paraId="51A0192A" w14:textId="77777777" w:rsidR="001C366C" w:rsidRPr="001C366C" w:rsidRDefault="001C366C" w:rsidP="002E24C7">
      <w:pPr>
        <w:spacing w:after="0" w:line="240" w:lineRule="auto"/>
        <w:jc w:val="both"/>
        <w:rPr>
          <w:rFonts w:ascii="Arial" w:hAnsi="Arial" w:cs="Arial"/>
          <w:highlight w:val="yellow"/>
          <w:lang w:val="fr-CH"/>
        </w:rPr>
      </w:pPr>
    </w:p>
    <w:p w14:paraId="05F243EB"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Finalement, le bénéfice de la bonification d’impôt pour l’embauchage de chômeurs pour l’année d’imposition 2024 est étendu pour deux années supplémentaires jusque fin 2026.</w:t>
      </w:r>
    </w:p>
    <w:p w14:paraId="3A2431D0" w14:textId="77777777" w:rsidR="00F747BC" w:rsidRPr="001C366C" w:rsidRDefault="00F747BC" w:rsidP="002E24C7">
      <w:pPr>
        <w:pStyle w:val="Body"/>
        <w:jc w:val="both"/>
        <w:rPr>
          <w:rFonts w:ascii="Arial" w:hAnsi="Arial" w:cs="Arial"/>
          <w:b/>
          <w:bCs/>
          <w:sz w:val="22"/>
          <w:szCs w:val="22"/>
          <w:lang w:val="fr-CH"/>
        </w:rPr>
      </w:pPr>
    </w:p>
    <w:sectPr w:rsidR="00F747BC" w:rsidRPr="001C36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D908" w14:textId="77777777" w:rsidR="000A4BBB" w:rsidRDefault="000A4BBB" w:rsidP="006E6CEA">
      <w:pPr>
        <w:spacing w:after="0" w:line="240" w:lineRule="auto"/>
      </w:pPr>
      <w:r>
        <w:separator/>
      </w:r>
    </w:p>
  </w:endnote>
  <w:endnote w:type="continuationSeparator" w:id="0">
    <w:p w14:paraId="74BE2C19" w14:textId="77777777" w:rsidR="000A4BBB" w:rsidRDefault="000A4BB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A3D1"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25F62B2"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F0A6" w14:textId="77777777" w:rsidR="000A4BBB" w:rsidRDefault="000A4BBB" w:rsidP="006E6CEA">
      <w:pPr>
        <w:spacing w:after="0" w:line="240" w:lineRule="auto"/>
      </w:pPr>
      <w:r>
        <w:separator/>
      </w:r>
    </w:p>
  </w:footnote>
  <w:footnote w:type="continuationSeparator" w:id="0">
    <w:p w14:paraId="2398570B" w14:textId="77777777" w:rsidR="000A4BBB" w:rsidRDefault="000A4BB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553"/>
    <w:multiLevelType w:val="hybridMultilevel"/>
    <w:tmpl w:val="91C6C9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254002"/>
    <w:multiLevelType w:val="hybridMultilevel"/>
    <w:tmpl w:val="AEA2E8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7B64B4"/>
    <w:multiLevelType w:val="hybridMultilevel"/>
    <w:tmpl w:val="BA748C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num w:numId="1" w16cid:durableId="789129158">
    <w:abstractNumId w:val="3"/>
  </w:num>
  <w:num w:numId="2" w16cid:durableId="1039670058">
    <w:abstractNumId w:val="0"/>
  </w:num>
  <w:num w:numId="3" w16cid:durableId="1366714079">
    <w:abstractNumId w:val="2"/>
  </w:num>
  <w:num w:numId="4" w16cid:durableId="8721097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1723"/>
    <w:rsid w:val="00002D89"/>
    <w:rsid w:val="00002D8F"/>
    <w:rsid w:val="00014AC5"/>
    <w:rsid w:val="000157E3"/>
    <w:rsid w:val="00015D5C"/>
    <w:rsid w:val="0002273C"/>
    <w:rsid w:val="00026ECB"/>
    <w:rsid w:val="00032612"/>
    <w:rsid w:val="000369A2"/>
    <w:rsid w:val="00075E15"/>
    <w:rsid w:val="000762ED"/>
    <w:rsid w:val="000864BE"/>
    <w:rsid w:val="000872A2"/>
    <w:rsid w:val="00091107"/>
    <w:rsid w:val="000A4BBB"/>
    <w:rsid w:val="000B71BA"/>
    <w:rsid w:val="000B7462"/>
    <w:rsid w:val="000C1546"/>
    <w:rsid w:val="000C45E8"/>
    <w:rsid w:val="000D2647"/>
    <w:rsid w:val="000E235A"/>
    <w:rsid w:val="000E4C73"/>
    <w:rsid w:val="000E7D8E"/>
    <w:rsid w:val="000F1E3E"/>
    <w:rsid w:val="000F5978"/>
    <w:rsid w:val="0010111B"/>
    <w:rsid w:val="00105955"/>
    <w:rsid w:val="001147F7"/>
    <w:rsid w:val="00124094"/>
    <w:rsid w:val="00124AF3"/>
    <w:rsid w:val="00140E59"/>
    <w:rsid w:val="00153D56"/>
    <w:rsid w:val="00157C66"/>
    <w:rsid w:val="00160952"/>
    <w:rsid w:val="00165A5C"/>
    <w:rsid w:val="00170E30"/>
    <w:rsid w:val="0018433C"/>
    <w:rsid w:val="001844DC"/>
    <w:rsid w:val="00186575"/>
    <w:rsid w:val="001918FB"/>
    <w:rsid w:val="00192479"/>
    <w:rsid w:val="001973E8"/>
    <w:rsid w:val="001A00CA"/>
    <w:rsid w:val="001A1A1B"/>
    <w:rsid w:val="001A399D"/>
    <w:rsid w:val="001A6A33"/>
    <w:rsid w:val="001B6A4B"/>
    <w:rsid w:val="001C2ED4"/>
    <w:rsid w:val="001C366C"/>
    <w:rsid w:val="001C6FBC"/>
    <w:rsid w:val="001E1CE9"/>
    <w:rsid w:val="001F3766"/>
    <w:rsid w:val="00204BA5"/>
    <w:rsid w:val="00212506"/>
    <w:rsid w:val="0022485B"/>
    <w:rsid w:val="00244C9A"/>
    <w:rsid w:val="00255C2F"/>
    <w:rsid w:val="0027387E"/>
    <w:rsid w:val="002750A4"/>
    <w:rsid w:val="00280ED3"/>
    <w:rsid w:val="002851C5"/>
    <w:rsid w:val="00291A78"/>
    <w:rsid w:val="00293237"/>
    <w:rsid w:val="002942B5"/>
    <w:rsid w:val="00294B05"/>
    <w:rsid w:val="002A584A"/>
    <w:rsid w:val="002C7D3F"/>
    <w:rsid w:val="002D5CF2"/>
    <w:rsid w:val="002E24C7"/>
    <w:rsid w:val="002F0ADB"/>
    <w:rsid w:val="002F386A"/>
    <w:rsid w:val="002F3B16"/>
    <w:rsid w:val="00304830"/>
    <w:rsid w:val="003113BD"/>
    <w:rsid w:val="0033142D"/>
    <w:rsid w:val="00332F7C"/>
    <w:rsid w:val="003349D4"/>
    <w:rsid w:val="003350D0"/>
    <w:rsid w:val="00335EE4"/>
    <w:rsid w:val="003378B4"/>
    <w:rsid w:val="003424D3"/>
    <w:rsid w:val="00356796"/>
    <w:rsid w:val="00393E83"/>
    <w:rsid w:val="0039623B"/>
    <w:rsid w:val="003B0E6B"/>
    <w:rsid w:val="003C230F"/>
    <w:rsid w:val="003C32E1"/>
    <w:rsid w:val="003C40C7"/>
    <w:rsid w:val="003D681E"/>
    <w:rsid w:val="003E250A"/>
    <w:rsid w:val="003F2C1C"/>
    <w:rsid w:val="003F5E23"/>
    <w:rsid w:val="003F7A23"/>
    <w:rsid w:val="00421857"/>
    <w:rsid w:val="00421A92"/>
    <w:rsid w:val="00424146"/>
    <w:rsid w:val="00426730"/>
    <w:rsid w:val="00426CEF"/>
    <w:rsid w:val="00427E83"/>
    <w:rsid w:val="004332F0"/>
    <w:rsid w:val="00443350"/>
    <w:rsid w:val="00443EA9"/>
    <w:rsid w:val="00445EE5"/>
    <w:rsid w:val="00454351"/>
    <w:rsid w:val="00457E34"/>
    <w:rsid w:val="00460BB7"/>
    <w:rsid w:val="00466FF0"/>
    <w:rsid w:val="004740F2"/>
    <w:rsid w:val="00475282"/>
    <w:rsid w:val="00476C70"/>
    <w:rsid w:val="004826A7"/>
    <w:rsid w:val="004841F4"/>
    <w:rsid w:val="0048576A"/>
    <w:rsid w:val="00485ACB"/>
    <w:rsid w:val="004915B2"/>
    <w:rsid w:val="00495E9F"/>
    <w:rsid w:val="004A0459"/>
    <w:rsid w:val="004A1E95"/>
    <w:rsid w:val="004B2DC5"/>
    <w:rsid w:val="004B3799"/>
    <w:rsid w:val="004C6FDC"/>
    <w:rsid w:val="004D0F23"/>
    <w:rsid w:val="004E43C7"/>
    <w:rsid w:val="004E60D4"/>
    <w:rsid w:val="00502BCC"/>
    <w:rsid w:val="005031C7"/>
    <w:rsid w:val="00504169"/>
    <w:rsid w:val="00507D1C"/>
    <w:rsid w:val="005173D1"/>
    <w:rsid w:val="00531429"/>
    <w:rsid w:val="00553877"/>
    <w:rsid w:val="00561A17"/>
    <w:rsid w:val="00561EA8"/>
    <w:rsid w:val="00565FCF"/>
    <w:rsid w:val="00574548"/>
    <w:rsid w:val="00575A22"/>
    <w:rsid w:val="00582249"/>
    <w:rsid w:val="00585241"/>
    <w:rsid w:val="00595D88"/>
    <w:rsid w:val="005969DE"/>
    <w:rsid w:val="005A2AF3"/>
    <w:rsid w:val="005A3F3E"/>
    <w:rsid w:val="005A5799"/>
    <w:rsid w:val="005A57B6"/>
    <w:rsid w:val="005B1EAF"/>
    <w:rsid w:val="005B5C56"/>
    <w:rsid w:val="005D3D76"/>
    <w:rsid w:val="005E1AC1"/>
    <w:rsid w:val="005E2CF4"/>
    <w:rsid w:val="005F23B3"/>
    <w:rsid w:val="006031A9"/>
    <w:rsid w:val="006067A7"/>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2B27"/>
    <w:rsid w:val="006D3DDA"/>
    <w:rsid w:val="006D51BB"/>
    <w:rsid w:val="006D5C5B"/>
    <w:rsid w:val="006E1C26"/>
    <w:rsid w:val="006E481B"/>
    <w:rsid w:val="006E6CEA"/>
    <w:rsid w:val="006F1000"/>
    <w:rsid w:val="006F4DFB"/>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648C9"/>
    <w:rsid w:val="00772B00"/>
    <w:rsid w:val="00773C30"/>
    <w:rsid w:val="0078608E"/>
    <w:rsid w:val="007942C7"/>
    <w:rsid w:val="007A3DA0"/>
    <w:rsid w:val="007A5DA5"/>
    <w:rsid w:val="007B60F1"/>
    <w:rsid w:val="007C160B"/>
    <w:rsid w:val="007C42B6"/>
    <w:rsid w:val="007D57D1"/>
    <w:rsid w:val="00802625"/>
    <w:rsid w:val="00805229"/>
    <w:rsid w:val="00806A06"/>
    <w:rsid w:val="00821E10"/>
    <w:rsid w:val="00825BD2"/>
    <w:rsid w:val="00835FB4"/>
    <w:rsid w:val="008555EA"/>
    <w:rsid w:val="00860053"/>
    <w:rsid w:val="00860178"/>
    <w:rsid w:val="008765C4"/>
    <w:rsid w:val="00885898"/>
    <w:rsid w:val="00885ED7"/>
    <w:rsid w:val="00895247"/>
    <w:rsid w:val="008A24CE"/>
    <w:rsid w:val="008A6669"/>
    <w:rsid w:val="008A7644"/>
    <w:rsid w:val="008B23FC"/>
    <w:rsid w:val="008C2635"/>
    <w:rsid w:val="008C4D3F"/>
    <w:rsid w:val="008C5610"/>
    <w:rsid w:val="008D2E3F"/>
    <w:rsid w:val="008E02F7"/>
    <w:rsid w:val="008E1D57"/>
    <w:rsid w:val="008E2CEC"/>
    <w:rsid w:val="008E64E5"/>
    <w:rsid w:val="00911114"/>
    <w:rsid w:val="00921D8C"/>
    <w:rsid w:val="0092477B"/>
    <w:rsid w:val="00925F07"/>
    <w:rsid w:val="009278CA"/>
    <w:rsid w:val="009321B5"/>
    <w:rsid w:val="009363F2"/>
    <w:rsid w:val="009468E2"/>
    <w:rsid w:val="00955836"/>
    <w:rsid w:val="00957D98"/>
    <w:rsid w:val="009603F8"/>
    <w:rsid w:val="009622EF"/>
    <w:rsid w:val="009870DC"/>
    <w:rsid w:val="00987530"/>
    <w:rsid w:val="00991A3A"/>
    <w:rsid w:val="00991D2D"/>
    <w:rsid w:val="009964F5"/>
    <w:rsid w:val="009A6C7D"/>
    <w:rsid w:val="009C0799"/>
    <w:rsid w:val="009D3856"/>
    <w:rsid w:val="009E0554"/>
    <w:rsid w:val="009F40B1"/>
    <w:rsid w:val="00A02745"/>
    <w:rsid w:val="00A11C57"/>
    <w:rsid w:val="00A2583B"/>
    <w:rsid w:val="00A32005"/>
    <w:rsid w:val="00A335FE"/>
    <w:rsid w:val="00A349A8"/>
    <w:rsid w:val="00A358A1"/>
    <w:rsid w:val="00A35CE6"/>
    <w:rsid w:val="00A52C2D"/>
    <w:rsid w:val="00A53E99"/>
    <w:rsid w:val="00A63AE6"/>
    <w:rsid w:val="00A64FBF"/>
    <w:rsid w:val="00A77F73"/>
    <w:rsid w:val="00A81535"/>
    <w:rsid w:val="00AA0D6B"/>
    <w:rsid w:val="00AA1189"/>
    <w:rsid w:val="00AB47CD"/>
    <w:rsid w:val="00AB49F1"/>
    <w:rsid w:val="00AB4BF9"/>
    <w:rsid w:val="00AC1114"/>
    <w:rsid w:val="00AC2D05"/>
    <w:rsid w:val="00AC418D"/>
    <w:rsid w:val="00AD6522"/>
    <w:rsid w:val="00AF3A3E"/>
    <w:rsid w:val="00B03BD1"/>
    <w:rsid w:val="00B05660"/>
    <w:rsid w:val="00B11EE5"/>
    <w:rsid w:val="00B13B36"/>
    <w:rsid w:val="00B14DCE"/>
    <w:rsid w:val="00B204B5"/>
    <w:rsid w:val="00B24915"/>
    <w:rsid w:val="00B31DE0"/>
    <w:rsid w:val="00B41F42"/>
    <w:rsid w:val="00B46A37"/>
    <w:rsid w:val="00B50EB2"/>
    <w:rsid w:val="00B51092"/>
    <w:rsid w:val="00B56DE5"/>
    <w:rsid w:val="00B6226B"/>
    <w:rsid w:val="00B64645"/>
    <w:rsid w:val="00B666AC"/>
    <w:rsid w:val="00BA068A"/>
    <w:rsid w:val="00BA11CD"/>
    <w:rsid w:val="00BB344A"/>
    <w:rsid w:val="00BB6D4C"/>
    <w:rsid w:val="00BD379A"/>
    <w:rsid w:val="00BD7B05"/>
    <w:rsid w:val="00BE4773"/>
    <w:rsid w:val="00BE6499"/>
    <w:rsid w:val="00C0030C"/>
    <w:rsid w:val="00C00C43"/>
    <w:rsid w:val="00C05F8E"/>
    <w:rsid w:val="00C24E93"/>
    <w:rsid w:val="00C425FB"/>
    <w:rsid w:val="00C45D0F"/>
    <w:rsid w:val="00C51C4E"/>
    <w:rsid w:val="00C52797"/>
    <w:rsid w:val="00C53B16"/>
    <w:rsid w:val="00C61359"/>
    <w:rsid w:val="00C626D7"/>
    <w:rsid w:val="00C656E9"/>
    <w:rsid w:val="00C70C30"/>
    <w:rsid w:val="00C75F74"/>
    <w:rsid w:val="00C87372"/>
    <w:rsid w:val="00C909DA"/>
    <w:rsid w:val="00CA311B"/>
    <w:rsid w:val="00CA5177"/>
    <w:rsid w:val="00CC0F1A"/>
    <w:rsid w:val="00CD4122"/>
    <w:rsid w:val="00CE5FE6"/>
    <w:rsid w:val="00CE7012"/>
    <w:rsid w:val="00CE7957"/>
    <w:rsid w:val="00CF77A6"/>
    <w:rsid w:val="00D00C76"/>
    <w:rsid w:val="00D00C8B"/>
    <w:rsid w:val="00D1097E"/>
    <w:rsid w:val="00D12146"/>
    <w:rsid w:val="00D12DED"/>
    <w:rsid w:val="00D26213"/>
    <w:rsid w:val="00D275F6"/>
    <w:rsid w:val="00D3445B"/>
    <w:rsid w:val="00D54A56"/>
    <w:rsid w:val="00D66486"/>
    <w:rsid w:val="00D71C07"/>
    <w:rsid w:val="00D73090"/>
    <w:rsid w:val="00D752D4"/>
    <w:rsid w:val="00D83680"/>
    <w:rsid w:val="00D92C9B"/>
    <w:rsid w:val="00DB0A9D"/>
    <w:rsid w:val="00DB0CF4"/>
    <w:rsid w:val="00DB1823"/>
    <w:rsid w:val="00DC21B9"/>
    <w:rsid w:val="00DD4091"/>
    <w:rsid w:val="00DE6011"/>
    <w:rsid w:val="00DF1CBB"/>
    <w:rsid w:val="00DF62B0"/>
    <w:rsid w:val="00E01E15"/>
    <w:rsid w:val="00E02A9D"/>
    <w:rsid w:val="00E072B7"/>
    <w:rsid w:val="00E14DA9"/>
    <w:rsid w:val="00E15212"/>
    <w:rsid w:val="00E23296"/>
    <w:rsid w:val="00E27073"/>
    <w:rsid w:val="00E34CC1"/>
    <w:rsid w:val="00E3513C"/>
    <w:rsid w:val="00E3772A"/>
    <w:rsid w:val="00E526B7"/>
    <w:rsid w:val="00E769CD"/>
    <w:rsid w:val="00E8232C"/>
    <w:rsid w:val="00E832AE"/>
    <w:rsid w:val="00E842D2"/>
    <w:rsid w:val="00E879C5"/>
    <w:rsid w:val="00E907EA"/>
    <w:rsid w:val="00E93013"/>
    <w:rsid w:val="00E93021"/>
    <w:rsid w:val="00EA2DA0"/>
    <w:rsid w:val="00EA7C83"/>
    <w:rsid w:val="00EB2727"/>
    <w:rsid w:val="00EB4F9B"/>
    <w:rsid w:val="00EC6AD2"/>
    <w:rsid w:val="00ED2F34"/>
    <w:rsid w:val="00ED5926"/>
    <w:rsid w:val="00ED5FB0"/>
    <w:rsid w:val="00EE3E02"/>
    <w:rsid w:val="00F077D2"/>
    <w:rsid w:val="00F1276A"/>
    <w:rsid w:val="00F12946"/>
    <w:rsid w:val="00F15F71"/>
    <w:rsid w:val="00F16677"/>
    <w:rsid w:val="00F24AA0"/>
    <w:rsid w:val="00F262AA"/>
    <w:rsid w:val="00F27547"/>
    <w:rsid w:val="00F36DA3"/>
    <w:rsid w:val="00F37A66"/>
    <w:rsid w:val="00F40111"/>
    <w:rsid w:val="00F4025E"/>
    <w:rsid w:val="00F41025"/>
    <w:rsid w:val="00F43D91"/>
    <w:rsid w:val="00F46A93"/>
    <w:rsid w:val="00F60E44"/>
    <w:rsid w:val="00F62561"/>
    <w:rsid w:val="00F7268B"/>
    <w:rsid w:val="00F74571"/>
    <w:rsid w:val="00F747BC"/>
    <w:rsid w:val="00F826AC"/>
    <w:rsid w:val="00F85C06"/>
    <w:rsid w:val="00F86666"/>
    <w:rsid w:val="00F871EA"/>
    <w:rsid w:val="00F92579"/>
    <w:rsid w:val="00FA425E"/>
    <w:rsid w:val="00FB2983"/>
    <w:rsid w:val="00FB3CA0"/>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426DA5"/>
  <w15:chartTrackingRefBased/>
  <w15:docId w15:val="{66D32472-907E-452F-AB3B-1C4564C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1">
    <w:name w:val="heading 1"/>
    <w:basedOn w:val="Normal"/>
    <w:next w:val="Normal"/>
    <w:link w:val="Titre1Car"/>
    <w:uiPriority w:val="9"/>
    <w:qFormat/>
    <w:rsid w:val="00D92C9B"/>
    <w:pPr>
      <w:keepNext/>
      <w:spacing w:before="240" w:after="60"/>
      <w:outlineLvl w:val="0"/>
    </w:pPr>
    <w:rPr>
      <w:rFonts w:ascii="Calibri Light" w:eastAsia="Times New Roman" w:hAnsi="Calibri Light"/>
      <w:color w:val="2E74B5"/>
      <w:sz w:val="32"/>
      <w:szCs w:val="32"/>
      <w:lang w:val="fr-FR" w:eastAsia="fr-FR"/>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customStyle="1" w:styleId="Titre11">
    <w:name w:val="Titre 11"/>
    <w:basedOn w:val="Normal"/>
    <w:next w:val="Normal"/>
    <w:uiPriority w:val="9"/>
    <w:qFormat/>
    <w:rsid w:val="00D92C9B"/>
    <w:pPr>
      <w:keepNext/>
      <w:keepLines/>
      <w:spacing w:before="240" w:after="0"/>
      <w:outlineLvl w:val="0"/>
    </w:pPr>
    <w:rPr>
      <w:rFonts w:ascii="Calibri Light" w:eastAsia="Times New Roman" w:hAnsi="Calibri Light"/>
      <w:color w:val="2E74B5"/>
      <w:sz w:val="32"/>
      <w:szCs w:val="32"/>
      <w:lang w:val="en-US"/>
    </w:rPr>
  </w:style>
  <w:style w:type="numbering" w:customStyle="1" w:styleId="Aucuneliste1">
    <w:name w:val="Aucune liste1"/>
    <w:next w:val="Aucuneliste"/>
    <w:uiPriority w:val="99"/>
    <w:semiHidden/>
    <w:unhideWhenUsed/>
    <w:rsid w:val="00D92C9B"/>
  </w:style>
  <w:style w:type="character" w:customStyle="1" w:styleId="Titre1Car">
    <w:name w:val="Titre 1 Car"/>
    <w:link w:val="Titre1"/>
    <w:uiPriority w:val="9"/>
    <w:rsid w:val="00D92C9B"/>
    <w:rPr>
      <w:rFonts w:ascii="Calibri Light" w:eastAsia="Times New Roman" w:hAnsi="Calibri Light" w:cs="Times New Roman"/>
      <w:color w:val="2E74B5"/>
      <w:sz w:val="32"/>
      <w:szCs w:val="32"/>
    </w:rPr>
  </w:style>
  <w:style w:type="character" w:styleId="Marquedecommentaire">
    <w:name w:val="annotation reference"/>
    <w:uiPriority w:val="99"/>
    <w:semiHidden/>
    <w:unhideWhenUsed/>
    <w:rsid w:val="00D92C9B"/>
    <w:rPr>
      <w:sz w:val="16"/>
      <w:szCs w:val="16"/>
    </w:rPr>
  </w:style>
  <w:style w:type="paragraph" w:customStyle="1" w:styleId="Textedebulles1">
    <w:name w:val="Texte de bulles1"/>
    <w:basedOn w:val="Normal"/>
    <w:next w:val="Textedebulles"/>
    <w:link w:val="TextedebullesCar"/>
    <w:uiPriority w:val="99"/>
    <w:semiHidden/>
    <w:unhideWhenUsed/>
    <w:rsid w:val="00D92C9B"/>
    <w:pPr>
      <w:spacing w:after="0" w:line="240" w:lineRule="auto"/>
    </w:pPr>
    <w:rPr>
      <w:rFonts w:ascii="Segoe UI" w:hAnsi="Segoe UI" w:cs="Segoe UI"/>
      <w:sz w:val="18"/>
      <w:szCs w:val="18"/>
      <w:lang w:val="fr-FR" w:eastAsia="fr-FR"/>
    </w:rPr>
  </w:style>
  <w:style w:type="character" w:customStyle="1" w:styleId="TextedebullesCar">
    <w:name w:val="Texte de bulles Car"/>
    <w:link w:val="Textedebulles1"/>
    <w:uiPriority w:val="99"/>
    <w:semiHidden/>
    <w:rsid w:val="00D92C9B"/>
    <w:rPr>
      <w:rFonts w:ascii="Segoe UI" w:hAnsi="Segoe UI" w:cs="Segoe UI"/>
      <w:sz w:val="18"/>
      <w:szCs w:val="18"/>
    </w:rPr>
  </w:style>
  <w:style w:type="character" w:styleId="lev">
    <w:name w:val="Strong"/>
    <w:uiPriority w:val="22"/>
    <w:qFormat/>
    <w:rsid w:val="00D92C9B"/>
    <w:rPr>
      <w:b/>
      <w:bCs/>
    </w:rPr>
  </w:style>
  <w:style w:type="character" w:styleId="Accentuation">
    <w:name w:val="Emphasis"/>
    <w:uiPriority w:val="20"/>
    <w:qFormat/>
    <w:rsid w:val="00D92C9B"/>
    <w:rPr>
      <w:i/>
      <w:iCs/>
    </w:rPr>
  </w:style>
  <w:style w:type="character" w:customStyle="1" w:styleId="Lienhypertextesuivivisit1">
    <w:name w:val="Lien hypertexte suivi visité1"/>
    <w:uiPriority w:val="99"/>
    <w:semiHidden/>
    <w:unhideWhenUsed/>
    <w:rsid w:val="00D92C9B"/>
    <w:rPr>
      <w:color w:val="954F72"/>
      <w:u w:val="single"/>
    </w:rPr>
  </w:style>
  <w:style w:type="paragraph" w:customStyle="1" w:styleId="Rvision1">
    <w:name w:val="Révision1"/>
    <w:next w:val="Rvision"/>
    <w:hidden/>
    <w:uiPriority w:val="99"/>
    <w:semiHidden/>
    <w:rsid w:val="00D92C9B"/>
    <w:rPr>
      <w:sz w:val="22"/>
      <w:szCs w:val="22"/>
      <w:lang w:val="en-US" w:eastAsia="en-US"/>
    </w:rPr>
  </w:style>
  <w:style w:type="table" w:customStyle="1" w:styleId="Grilledutableau1">
    <w:name w:val="Grille du tableau1"/>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p">
    <w:name w:val="richtext_p"/>
    <w:basedOn w:val="Normal"/>
    <w:rsid w:val="00D92C9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uiPriority w:val="99"/>
    <w:semiHidden/>
    <w:unhideWhenUsed/>
    <w:rsid w:val="00D92C9B"/>
    <w:rPr>
      <w:color w:val="605E5C"/>
      <w:shd w:val="clear" w:color="auto" w:fill="E1DFDD"/>
    </w:rPr>
  </w:style>
  <w:style w:type="table" w:customStyle="1" w:styleId="TableNormal1">
    <w:name w:val="Table Normal1"/>
    <w:uiPriority w:val="2"/>
    <w:semiHidden/>
    <w:unhideWhenUsed/>
    <w:qFormat/>
    <w:rsid w:val="00D92C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2C9B"/>
    <w:pPr>
      <w:widowControl w:val="0"/>
      <w:autoSpaceDE w:val="0"/>
      <w:autoSpaceDN w:val="0"/>
      <w:spacing w:before="23" w:after="0" w:line="240" w:lineRule="auto"/>
    </w:pPr>
    <w:rPr>
      <w:rFonts w:cs="Calibri"/>
      <w:lang w:val="fr-FR"/>
    </w:rPr>
  </w:style>
  <w:style w:type="character" w:customStyle="1" w:styleId="Titre1Car1">
    <w:name w:val="Titre 1 Car1"/>
    <w:link w:val="Titre1"/>
    <w:uiPriority w:val="9"/>
    <w:rsid w:val="00D92C9B"/>
    <w:rPr>
      <w:rFonts w:ascii="Aptos Display" w:eastAsia="Times New Roman" w:hAnsi="Aptos Display" w:cs="Times New Roman"/>
      <w:b/>
      <w:bCs/>
      <w:kern w:val="32"/>
      <w:sz w:val="32"/>
      <w:szCs w:val="32"/>
      <w:lang w:val="fr-LU" w:eastAsia="en-US"/>
    </w:rPr>
  </w:style>
  <w:style w:type="paragraph" w:styleId="Textedebulles">
    <w:name w:val="Balloon Text"/>
    <w:basedOn w:val="Normal"/>
    <w:link w:val="TextedebullesCar1"/>
    <w:uiPriority w:val="99"/>
    <w:semiHidden/>
    <w:unhideWhenUsed/>
    <w:rsid w:val="00D92C9B"/>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D92C9B"/>
    <w:rPr>
      <w:rFonts w:ascii="Segoe UI" w:hAnsi="Segoe UI" w:cs="Segoe UI"/>
      <w:sz w:val="18"/>
      <w:szCs w:val="18"/>
      <w:lang w:val="fr-LU" w:eastAsia="en-US"/>
    </w:rPr>
  </w:style>
  <w:style w:type="character" w:styleId="Lienhypertextesuivivisit">
    <w:name w:val="FollowedHyperlink"/>
    <w:uiPriority w:val="99"/>
    <w:semiHidden/>
    <w:unhideWhenUsed/>
    <w:rsid w:val="00D92C9B"/>
    <w:rPr>
      <w:color w:val="96607D"/>
      <w:u w:val="single"/>
    </w:rPr>
  </w:style>
  <w:style w:type="paragraph" w:styleId="Rvision">
    <w:name w:val="Revision"/>
    <w:hidden/>
    <w:uiPriority w:val="99"/>
    <w:semiHidden/>
    <w:rsid w:val="00D92C9B"/>
    <w:rPr>
      <w:sz w:val="22"/>
      <w:szCs w:val="22"/>
      <w:lang w:val="fr-LU" w:eastAsia="en-US"/>
    </w:rPr>
  </w:style>
  <w:style w:type="table" w:styleId="Grilledutableau">
    <w:name w:val="Table Grid"/>
    <w:basedOn w:val="TableauNormal"/>
    <w:uiPriority w:val="39"/>
    <w:rsid w:val="00D9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3</cp:revision>
  <cp:lastPrinted>2024-11-27T14:56:00Z</cp:lastPrinted>
  <dcterms:created xsi:type="dcterms:W3CDTF">2024-11-29T12:56:00Z</dcterms:created>
  <dcterms:modified xsi:type="dcterms:W3CDTF">2024-11-29T12:56:00Z</dcterms:modified>
</cp:coreProperties>
</file>