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15E83" w14:textId="2168D92D" w:rsidR="006369A2" w:rsidRDefault="006369A2" w:rsidP="006369A2">
      <w:pPr>
        <w:tabs>
          <w:tab w:val="left" w:pos="1348"/>
        </w:tabs>
        <w:jc w:val="both"/>
      </w:pPr>
      <w:r>
        <w:t>PL8377 – Résumé</w:t>
      </w:r>
    </w:p>
    <w:p w14:paraId="61559E1F" w14:textId="77777777" w:rsidR="006369A2" w:rsidRDefault="006369A2" w:rsidP="006369A2">
      <w:pPr>
        <w:tabs>
          <w:tab w:val="left" w:pos="1348"/>
        </w:tabs>
        <w:jc w:val="both"/>
      </w:pPr>
    </w:p>
    <w:p w14:paraId="3EC9A87A" w14:textId="2C9FEE52" w:rsidR="006369A2" w:rsidRPr="00EE3DB9" w:rsidRDefault="006369A2" w:rsidP="006369A2">
      <w:pPr>
        <w:tabs>
          <w:tab w:val="left" w:pos="1348"/>
        </w:tabs>
        <w:jc w:val="both"/>
        <w:rPr>
          <w:rFonts w:eastAsia="Times New Roman" w:cs="Times New Roman"/>
          <w:kern w:val="0"/>
          <w:szCs w:val="20"/>
          <w:lang w:eastAsia="fr-FR"/>
          <w14:ligatures w14:val="none"/>
        </w:rPr>
      </w:pPr>
      <w:r>
        <w:t xml:space="preserve">Le présent projet de loi a pour objet la mise en œuvre de deux points de l’accord salarial </w:t>
      </w:r>
      <w:r w:rsidRPr="0031518C">
        <w:rPr>
          <w:rFonts w:eastAsia="Times New Roman" w:cs="Times New Roman"/>
          <w:kern w:val="0"/>
          <w:szCs w:val="20"/>
          <w:lang w:eastAsia="fr-FR"/>
          <w14:ligatures w14:val="none"/>
        </w:rPr>
        <w:t>conclu entre le Gouvernement du Grand-Duché de Luxembourg et la Confédération générale de la Fonction publique le 9 décembre 2022</w:t>
      </w:r>
      <w:r>
        <w:rPr>
          <w:rFonts w:eastAsia="Times New Roman" w:cs="Times New Roman"/>
          <w:kern w:val="0"/>
          <w:szCs w:val="20"/>
          <w:lang w:eastAsia="fr-FR"/>
          <w14:ligatures w14:val="none"/>
        </w:rPr>
        <w:t> </w:t>
      </w:r>
      <w:r w:rsidRPr="00EE3DB9">
        <w:rPr>
          <w:rFonts w:eastAsia="Times New Roman" w:cs="Times New Roman"/>
          <w:kern w:val="0"/>
          <w:szCs w:val="20"/>
          <w:lang w:eastAsia="fr-FR"/>
          <w14:ligatures w14:val="none"/>
        </w:rPr>
        <w:t>:</w:t>
      </w:r>
    </w:p>
    <w:p w14:paraId="595132B3" w14:textId="77777777" w:rsidR="006369A2" w:rsidRPr="00EE3DB9" w:rsidRDefault="006369A2" w:rsidP="006369A2">
      <w:pPr>
        <w:pStyle w:val="Paragraphedeliste"/>
        <w:numPr>
          <w:ilvl w:val="0"/>
          <w:numId w:val="1"/>
        </w:numPr>
        <w:tabs>
          <w:tab w:val="left" w:pos="1348"/>
        </w:tabs>
        <w:jc w:val="both"/>
        <w:rPr>
          <w:rFonts w:eastAsia="Times New Roman" w:cs="Times New Roman"/>
          <w:kern w:val="0"/>
          <w:szCs w:val="20"/>
          <w:lang w:eastAsia="fr-FR"/>
          <w14:ligatures w14:val="none"/>
        </w:rPr>
      </w:pPr>
      <w:r w:rsidRPr="00EE3DB9">
        <w:rPr>
          <w:rFonts w:eastAsia="Times New Roman" w:cs="Times New Roman"/>
          <w:kern w:val="0"/>
          <w:szCs w:val="20"/>
          <w:lang w:eastAsia="fr-FR"/>
          <w14:ligatures w14:val="none"/>
        </w:rPr>
        <w:t xml:space="preserve">prolongation du mécanisme temporaire de changement de groupe de traitement ou d’indemnité dit « voie expresse » (point 5 de l’accord) de </w:t>
      </w:r>
      <w:r>
        <w:rPr>
          <w:rFonts w:eastAsia="Times New Roman" w:cs="Times New Roman"/>
          <w:kern w:val="0"/>
          <w:szCs w:val="20"/>
          <w:lang w:eastAsia="fr-FR"/>
          <w14:ligatures w14:val="none"/>
        </w:rPr>
        <w:t>cinq</w:t>
      </w:r>
      <w:r w:rsidRPr="00EE3DB9">
        <w:rPr>
          <w:rFonts w:eastAsia="Times New Roman" w:cs="Times New Roman"/>
          <w:kern w:val="0"/>
          <w:szCs w:val="20"/>
          <w:lang w:eastAsia="fr-FR"/>
          <w14:ligatures w14:val="none"/>
        </w:rPr>
        <w:t xml:space="preserve"> ans ;</w:t>
      </w:r>
    </w:p>
    <w:p w14:paraId="1B12E9D3" w14:textId="77777777" w:rsidR="006369A2" w:rsidRPr="00EE3DB9" w:rsidRDefault="006369A2" w:rsidP="006369A2">
      <w:pPr>
        <w:pStyle w:val="Paragraphedeliste"/>
        <w:numPr>
          <w:ilvl w:val="0"/>
          <w:numId w:val="1"/>
        </w:numPr>
        <w:tabs>
          <w:tab w:val="left" w:pos="1348"/>
        </w:tabs>
        <w:jc w:val="both"/>
        <w:rPr>
          <w:rFonts w:eastAsia="Times New Roman" w:cs="Times New Roman"/>
          <w:kern w:val="0"/>
          <w:szCs w:val="20"/>
          <w:lang w:eastAsia="fr-FR"/>
          <w14:ligatures w14:val="none"/>
        </w:rPr>
      </w:pPr>
      <w:r w:rsidRPr="00EE3DB9">
        <w:rPr>
          <w:rFonts w:eastAsia="Times New Roman" w:cs="Times New Roman"/>
          <w:kern w:val="0"/>
          <w:szCs w:val="20"/>
          <w:lang w:eastAsia="fr-FR"/>
          <w14:ligatures w14:val="none"/>
        </w:rPr>
        <w:t>abolition du système d’</w:t>
      </w:r>
      <w:r>
        <w:rPr>
          <w:rFonts w:eastAsia="Times New Roman" w:cs="Times New Roman"/>
          <w:kern w:val="0"/>
          <w:szCs w:val="20"/>
          <w:lang w:eastAsia="fr-FR"/>
          <w14:ligatures w14:val="none"/>
        </w:rPr>
        <w:t>appréciation</w:t>
      </w:r>
      <w:r w:rsidRPr="00EE3DB9">
        <w:rPr>
          <w:rFonts w:eastAsia="Times New Roman" w:cs="Times New Roman"/>
          <w:kern w:val="0"/>
          <w:szCs w:val="20"/>
          <w:lang w:eastAsia="fr-FR"/>
          <w14:ligatures w14:val="none"/>
        </w:rPr>
        <w:t xml:space="preserve"> des performances professionnelles (point 10 de l’accord salarial) pour l’accès au niveau supérieur et pour les promotions aux différents grades dans le niveau supérieur. Cette mesure ne s’applique pas aux fonctionnaires stagiaires et les employés de l’État en période d’initiation ; </w:t>
      </w:r>
      <w:r>
        <w:rPr>
          <w:rFonts w:eastAsia="Times New Roman" w:cs="Times New Roman"/>
          <w:kern w:val="0"/>
          <w:szCs w:val="20"/>
          <w:lang w:eastAsia="fr-FR"/>
          <w14:ligatures w14:val="none"/>
        </w:rPr>
        <w:t>l’appréciation de leurs performances professionnelles</w:t>
      </w:r>
      <w:r w:rsidRPr="00EE3DB9">
        <w:rPr>
          <w:rFonts w:eastAsia="Times New Roman" w:cs="Times New Roman"/>
          <w:kern w:val="0"/>
          <w:szCs w:val="20"/>
          <w:lang w:eastAsia="fr-FR"/>
          <w14:ligatures w14:val="none"/>
        </w:rPr>
        <w:t xml:space="preserve"> </w:t>
      </w:r>
      <w:proofErr w:type="gramStart"/>
      <w:r w:rsidRPr="00EE3DB9">
        <w:rPr>
          <w:rFonts w:eastAsia="Times New Roman" w:cs="Times New Roman"/>
          <w:kern w:val="0"/>
          <w:szCs w:val="20"/>
          <w:lang w:eastAsia="fr-FR"/>
          <w14:ligatures w14:val="none"/>
        </w:rPr>
        <w:t>a</w:t>
      </w:r>
      <w:proofErr w:type="gramEnd"/>
      <w:r w:rsidRPr="00EE3DB9">
        <w:rPr>
          <w:rFonts w:eastAsia="Times New Roman" w:cs="Times New Roman"/>
          <w:kern w:val="0"/>
          <w:szCs w:val="20"/>
          <w:lang w:eastAsia="fr-FR"/>
          <w14:ligatures w14:val="none"/>
        </w:rPr>
        <w:t xml:space="preserve"> lieu durant les trois derniers mois de leur période de référence.</w:t>
      </w:r>
    </w:p>
    <w:p w14:paraId="3FA1139A" w14:textId="532CE9E1" w:rsidR="006369A2" w:rsidRDefault="006369A2" w:rsidP="006369A2">
      <w:pPr>
        <w:spacing w:after="0" w:line="240" w:lineRule="auto"/>
        <w:jc w:val="both"/>
        <w:rPr>
          <w:rFonts w:eastAsia="Times New Roman" w:cs="Arial"/>
          <w:kern w:val="0"/>
          <w:szCs w:val="20"/>
          <w:lang w:eastAsia="fr-FR"/>
          <w14:ligatures w14:val="none"/>
        </w:rPr>
      </w:pPr>
      <w:r w:rsidRPr="00EE3DB9">
        <w:rPr>
          <w:rFonts w:eastAsia="Times New Roman" w:cs="Arial"/>
          <w:kern w:val="0"/>
          <w:szCs w:val="20"/>
          <w:lang w:eastAsia="fr-FR"/>
          <w14:ligatures w14:val="none"/>
        </w:rPr>
        <w:t>La gestion par objectifs, comprenant notamment programmes de travail, descriptions de fonction et entretiens individuels, est par ailleurs maintenue. La fréquence de l’entretien individuel</w:t>
      </w:r>
      <w:r>
        <w:rPr>
          <w:rFonts w:eastAsia="Times New Roman" w:cs="Arial"/>
          <w:kern w:val="0"/>
          <w:szCs w:val="20"/>
          <w:lang w:eastAsia="fr-FR"/>
          <w14:ligatures w14:val="none"/>
        </w:rPr>
        <w:t xml:space="preserve"> est accrue</w:t>
      </w:r>
      <w:r w:rsidRPr="00EE3DB9">
        <w:rPr>
          <w:rFonts w:eastAsia="Times New Roman" w:cs="Arial"/>
          <w:kern w:val="0"/>
          <w:szCs w:val="20"/>
          <w:lang w:eastAsia="fr-FR"/>
          <w14:ligatures w14:val="none"/>
        </w:rPr>
        <w:t xml:space="preserve"> et</w:t>
      </w:r>
      <w:r>
        <w:rPr>
          <w:rFonts w:eastAsia="Times New Roman" w:cs="Arial"/>
          <w:kern w:val="0"/>
          <w:szCs w:val="20"/>
          <w:lang w:eastAsia="fr-FR"/>
          <w14:ligatures w14:val="none"/>
        </w:rPr>
        <w:t xml:space="preserve"> aura lieu annuellement dorénavant.</w:t>
      </w:r>
    </w:p>
    <w:p w14:paraId="2179CD85" w14:textId="77777777" w:rsidR="006369A2" w:rsidRPr="00EE3DB9" w:rsidRDefault="006369A2" w:rsidP="006369A2">
      <w:pPr>
        <w:spacing w:after="0" w:line="240" w:lineRule="auto"/>
        <w:jc w:val="both"/>
        <w:rPr>
          <w:rFonts w:eastAsia="Times New Roman" w:cs="Arial"/>
          <w:kern w:val="0"/>
          <w:szCs w:val="20"/>
          <w:lang w:eastAsia="fr-FR"/>
          <w14:ligatures w14:val="none"/>
        </w:rPr>
      </w:pPr>
    </w:p>
    <w:p w14:paraId="58CE213C" w14:textId="7D1534A0" w:rsidR="006369A2" w:rsidRDefault="006369A2" w:rsidP="006369A2">
      <w:pPr>
        <w:spacing w:after="0" w:line="240" w:lineRule="auto"/>
        <w:jc w:val="both"/>
        <w:rPr>
          <w:rFonts w:eastAsia="Times New Roman" w:cs="Arial"/>
          <w:kern w:val="0"/>
          <w:szCs w:val="20"/>
          <w:lang w:eastAsia="fr-FR"/>
          <w14:ligatures w14:val="none"/>
        </w:rPr>
      </w:pPr>
      <w:r w:rsidRPr="00EE3DB9">
        <w:rPr>
          <w:rFonts w:eastAsia="Times New Roman" w:cs="Arial"/>
          <w:kern w:val="0"/>
          <w:szCs w:val="20"/>
          <w:lang w:eastAsia="fr-FR"/>
          <w14:ligatures w14:val="none"/>
        </w:rPr>
        <w:t xml:space="preserve">Finalement, la procédure d’amélioration des performances professionnelles et la procédure d’insuffisance professionnelle sont maintenues. </w:t>
      </w:r>
    </w:p>
    <w:p w14:paraId="54E3D21B" w14:textId="77777777" w:rsidR="009B0088" w:rsidRDefault="009B0088"/>
    <w:sectPr w:rsidR="009B0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53A92"/>
    <w:multiLevelType w:val="hybridMultilevel"/>
    <w:tmpl w:val="4034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38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A2"/>
    <w:rsid w:val="00412CF9"/>
    <w:rsid w:val="005B264C"/>
    <w:rsid w:val="006369A2"/>
    <w:rsid w:val="00642538"/>
    <w:rsid w:val="007E6BFA"/>
    <w:rsid w:val="009A5060"/>
    <w:rsid w:val="009B0088"/>
    <w:rsid w:val="00AA56B4"/>
    <w:rsid w:val="00E849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9602"/>
  <w15:chartTrackingRefBased/>
  <w15:docId w15:val="{FA2E7F87-0D1D-45D1-9AA3-36A9BD39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9A2"/>
  </w:style>
  <w:style w:type="paragraph" w:styleId="Titre1">
    <w:name w:val="heading 1"/>
    <w:basedOn w:val="Normal"/>
    <w:next w:val="Normal"/>
    <w:link w:val="Titre1Car"/>
    <w:uiPriority w:val="9"/>
    <w:qFormat/>
    <w:rsid w:val="006369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69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69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69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6369A2"/>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6369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6369A2"/>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6369A2"/>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6369A2"/>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69A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69A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69A2"/>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6369A2"/>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6369A2"/>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6369A2"/>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6369A2"/>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6369A2"/>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6369A2"/>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636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69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69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69A2"/>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6369A2"/>
    <w:pPr>
      <w:spacing w:before="160"/>
      <w:jc w:val="center"/>
    </w:pPr>
    <w:rPr>
      <w:i/>
      <w:iCs/>
      <w:color w:val="404040" w:themeColor="text1" w:themeTint="BF"/>
    </w:rPr>
  </w:style>
  <w:style w:type="character" w:customStyle="1" w:styleId="CitationCar">
    <w:name w:val="Citation Car"/>
    <w:basedOn w:val="Policepardfaut"/>
    <w:link w:val="Citation"/>
    <w:uiPriority w:val="29"/>
    <w:rsid w:val="006369A2"/>
    <w:rPr>
      <w:i/>
      <w:iCs/>
      <w:color w:val="404040" w:themeColor="text1" w:themeTint="BF"/>
    </w:rPr>
  </w:style>
  <w:style w:type="paragraph" w:styleId="Paragraphedeliste">
    <w:name w:val="List Paragraph"/>
    <w:basedOn w:val="Normal"/>
    <w:link w:val="ParagraphedelisteCar"/>
    <w:uiPriority w:val="34"/>
    <w:qFormat/>
    <w:rsid w:val="006369A2"/>
    <w:pPr>
      <w:ind w:left="720"/>
      <w:contextualSpacing/>
    </w:pPr>
  </w:style>
  <w:style w:type="character" w:styleId="Accentuationintense">
    <w:name w:val="Intense Emphasis"/>
    <w:basedOn w:val="Policepardfaut"/>
    <w:uiPriority w:val="21"/>
    <w:qFormat/>
    <w:rsid w:val="006369A2"/>
    <w:rPr>
      <w:i/>
      <w:iCs/>
      <w:color w:val="0F4761" w:themeColor="accent1" w:themeShade="BF"/>
    </w:rPr>
  </w:style>
  <w:style w:type="paragraph" w:styleId="Citationintense">
    <w:name w:val="Intense Quote"/>
    <w:basedOn w:val="Normal"/>
    <w:next w:val="Normal"/>
    <w:link w:val="CitationintenseCar"/>
    <w:uiPriority w:val="30"/>
    <w:qFormat/>
    <w:rsid w:val="00636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69A2"/>
    <w:rPr>
      <w:i/>
      <w:iCs/>
      <w:color w:val="0F4761" w:themeColor="accent1" w:themeShade="BF"/>
    </w:rPr>
  </w:style>
  <w:style w:type="character" w:styleId="Rfrenceintense">
    <w:name w:val="Intense Reference"/>
    <w:basedOn w:val="Policepardfaut"/>
    <w:uiPriority w:val="32"/>
    <w:qFormat/>
    <w:rsid w:val="006369A2"/>
    <w:rPr>
      <w:b/>
      <w:bCs/>
      <w:smallCaps/>
      <w:color w:val="0F4761" w:themeColor="accent1" w:themeShade="BF"/>
      <w:spacing w:val="5"/>
    </w:rPr>
  </w:style>
  <w:style w:type="character" w:customStyle="1" w:styleId="ParagraphedelisteCar">
    <w:name w:val="Paragraphe de liste Car"/>
    <w:basedOn w:val="Policepardfaut"/>
    <w:link w:val="Paragraphedeliste"/>
    <w:uiPriority w:val="34"/>
    <w:locked/>
    <w:rsid w:val="00636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1023</Characters>
  <Application>Microsoft Office Word</Application>
  <DocSecurity>4</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DA GRACA PINTO</dc:creator>
  <cp:keywords/>
  <dc:description/>
  <cp:lastModifiedBy>Magda SANTOS</cp:lastModifiedBy>
  <cp:revision>2</cp:revision>
  <dcterms:created xsi:type="dcterms:W3CDTF">2024-11-29T08:30:00Z</dcterms:created>
  <dcterms:modified xsi:type="dcterms:W3CDTF">2024-11-29T08:30:00Z</dcterms:modified>
</cp:coreProperties>
</file>