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B19" w:rsidRPr="00856DB5" w:rsidRDefault="00DD04B2" w:rsidP="00856DB5">
      <w:pPr>
        <w:jc w:val="both"/>
        <w:rPr>
          <w:rFonts w:ascii="Arial" w:hAnsi="Arial" w:cs="Arial"/>
          <w:b/>
          <w:sz w:val="22"/>
          <w:szCs w:val="22"/>
          <w:u w:val="single"/>
        </w:rPr>
      </w:pPr>
      <w:bookmarkStart w:id="0" w:name="_GoBack"/>
      <w:bookmarkEnd w:id="0"/>
      <w:r w:rsidRPr="00856DB5">
        <w:rPr>
          <w:rFonts w:ascii="Arial" w:hAnsi="Arial" w:cs="Arial"/>
          <w:b/>
          <w:sz w:val="22"/>
          <w:szCs w:val="22"/>
          <w:u w:val="single"/>
        </w:rPr>
        <w:t>Résumé du projet de loi 5737</w:t>
      </w:r>
    </w:p>
    <w:p w:rsidR="00DD04B2" w:rsidRPr="00856DB5" w:rsidRDefault="00DD04B2" w:rsidP="00856DB5">
      <w:pPr>
        <w:jc w:val="both"/>
        <w:rPr>
          <w:rFonts w:ascii="Arial" w:hAnsi="Arial" w:cs="Arial"/>
          <w:sz w:val="22"/>
          <w:szCs w:val="22"/>
        </w:rPr>
      </w:pPr>
    </w:p>
    <w:p w:rsidR="00DC3E00" w:rsidRDefault="00DD04B2" w:rsidP="00856DB5">
      <w:pPr>
        <w:jc w:val="both"/>
        <w:rPr>
          <w:rFonts w:ascii="Arial" w:hAnsi="Arial" w:cs="Arial"/>
          <w:sz w:val="22"/>
          <w:szCs w:val="22"/>
        </w:rPr>
      </w:pPr>
      <w:r w:rsidRPr="00856DB5">
        <w:rPr>
          <w:rFonts w:ascii="Arial" w:hAnsi="Arial" w:cs="Arial"/>
          <w:sz w:val="22"/>
          <w:szCs w:val="22"/>
        </w:rPr>
        <w:t xml:space="preserve">Le présent projet de loi modifie </w:t>
      </w:r>
      <w:r w:rsidR="00EE0FF2">
        <w:rPr>
          <w:rFonts w:ascii="Arial" w:hAnsi="Arial" w:cs="Arial"/>
          <w:sz w:val="22"/>
          <w:szCs w:val="22"/>
        </w:rPr>
        <w:t xml:space="preserve">l’article 23 </w:t>
      </w:r>
      <w:r w:rsidR="00373F8F">
        <w:rPr>
          <w:rFonts w:ascii="Arial" w:hAnsi="Arial" w:cs="Arial"/>
          <w:sz w:val="22"/>
          <w:szCs w:val="22"/>
        </w:rPr>
        <w:t xml:space="preserve">de </w:t>
      </w:r>
      <w:r w:rsidRPr="00856DB5">
        <w:rPr>
          <w:rFonts w:ascii="Arial" w:hAnsi="Arial" w:cs="Arial"/>
          <w:sz w:val="22"/>
          <w:szCs w:val="22"/>
        </w:rPr>
        <w:t>la loi du 5 mai 2006 relative au droit d’asile</w:t>
      </w:r>
      <w:r w:rsidR="00856DB5" w:rsidRPr="00856DB5">
        <w:rPr>
          <w:rFonts w:ascii="Arial" w:hAnsi="Arial" w:cs="Arial"/>
          <w:sz w:val="22"/>
          <w:szCs w:val="22"/>
        </w:rPr>
        <w:t xml:space="preserve"> </w:t>
      </w:r>
      <w:r w:rsidRPr="00856DB5">
        <w:rPr>
          <w:rFonts w:ascii="Arial" w:hAnsi="Arial" w:cs="Arial"/>
          <w:sz w:val="22"/>
          <w:szCs w:val="22"/>
        </w:rPr>
        <w:t>et à des formes complémentaires de protection</w:t>
      </w:r>
      <w:r w:rsidR="00DC3E00">
        <w:rPr>
          <w:rFonts w:ascii="Arial" w:hAnsi="Arial" w:cs="Arial"/>
          <w:sz w:val="22"/>
          <w:szCs w:val="22"/>
        </w:rPr>
        <w:t xml:space="preserve">. </w:t>
      </w:r>
    </w:p>
    <w:p w:rsidR="00DC3E00" w:rsidRDefault="00DC3E00" w:rsidP="000D26CA">
      <w:pPr>
        <w:jc w:val="both"/>
        <w:rPr>
          <w:rFonts w:ascii="Arial" w:hAnsi="Arial" w:cs="Arial"/>
          <w:sz w:val="22"/>
          <w:szCs w:val="22"/>
        </w:rPr>
      </w:pPr>
    </w:p>
    <w:p w:rsidR="00DC3E00" w:rsidRPr="00960D5E" w:rsidRDefault="00DC3E00" w:rsidP="000D26C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60D5E">
        <w:rPr>
          <w:rFonts w:ascii="Arial" w:hAnsi="Arial" w:cs="Arial"/>
          <w:sz w:val="22"/>
          <w:szCs w:val="22"/>
        </w:rPr>
        <w:t>La modification est faite s</w:t>
      </w:r>
      <w:r w:rsidR="00DD04B2" w:rsidRPr="00960D5E">
        <w:rPr>
          <w:rFonts w:ascii="Arial" w:hAnsi="Arial" w:cs="Arial"/>
          <w:sz w:val="22"/>
          <w:szCs w:val="22"/>
        </w:rPr>
        <w:t>uite à un jugement du Tribunal administratif du 16 mai</w:t>
      </w:r>
      <w:r w:rsidR="00856DB5" w:rsidRPr="00960D5E">
        <w:rPr>
          <w:rFonts w:ascii="Arial" w:hAnsi="Arial" w:cs="Arial"/>
          <w:sz w:val="22"/>
          <w:szCs w:val="22"/>
        </w:rPr>
        <w:t xml:space="preserve"> </w:t>
      </w:r>
      <w:r w:rsidR="00DD04B2" w:rsidRPr="00960D5E">
        <w:rPr>
          <w:rFonts w:ascii="Arial" w:hAnsi="Arial" w:cs="Arial"/>
          <w:sz w:val="22"/>
          <w:szCs w:val="22"/>
        </w:rPr>
        <w:t>2007 en matière de nouvelle demande de protection internationale</w:t>
      </w:r>
      <w:r w:rsidR="00960D5E" w:rsidRPr="00960D5E">
        <w:rPr>
          <w:rFonts w:ascii="Arial" w:hAnsi="Arial" w:cs="Arial"/>
          <w:sz w:val="22"/>
          <w:szCs w:val="22"/>
        </w:rPr>
        <w:t>. Dans l’affaire visée,</w:t>
      </w:r>
      <w:r w:rsidR="00553A56" w:rsidRPr="00960D5E">
        <w:rPr>
          <w:rFonts w:ascii="Arial" w:hAnsi="Arial" w:cs="Arial"/>
          <w:sz w:val="22"/>
          <w:szCs w:val="22"/>
        </w:rPr>
        <w:t xml:space="preserve"> une première demande en obtention du statut de réfugié a</w:t>
      </w:r>
      <w:r w:rsidR="00960D5E" w:rsidRPr="00960D5E">
        <w:rPr>
          <w:rFonts w:ascii="Arial" w:hAnsi="Arial" w:cs="Arial"/>
          <w:sz w:val="22"/>
          <w:szCs w:val="22"/>
        </w:rPr>
        <w:t>vai</w:t>
      </w:r>
      <w:r w:rsidR="00553A56" w:rsidRPr="00960D5E">
        <w:rPr>
          <w:rFonts w:ascii="Arial" w:hAnsi="Arial" w:cs="Arial"/>
          <w:sz w:val="22"/>
          <w:szCs w:val="22"/>
        </w:rPr>
        <w:t>t été reje</w:t>
      </w:r>
      <w:r w:rsidR="00960D5E" w:rsidRPr="00960D5E">
        <w:rPr>
          <w:rFonts w:ascii="Arial" w:hAnsi="Arial" w:cs="Arial"/>
          <w:sz w:val="22"/>
          <w:szCs w:val="22"/>
        </w:rPr>
        <w:t xml:space="preserve">tée sur base de la loi </w:t>
      </w:r>
      <w:r w:rsidR="000D26CA" w:rsidRPr="000D26CA">
        <w:rPr>
          <w:rFonts w:ascii="Arial" w:hAnsi="Arial" w:cs="Arial"/>
          <w:sz w:val="22"/>
          <w:szCs w:val="22"/>
        </w:rPr>
        <w:t>modifiée du 3 avril 1996 portant création 1. d’une</w:t>
      </w:r>
      <w:r w:rsidR="000D26CA">
        <w:rPr>
          <w:rFonts w:ascii="Arial" w:hAnsi="Arial" w:cs="Arial"/>
          <w:sz w:val="22"/>
          <w:szCs w:val="22"/>
        </w:rPr>
        <w:t xml:space="preserve"> </w:t>
      </w:r>
      <w:r w:rsidR="000D26CA" w:rsidRPr="000D26CA">
        <w:rPr>
          <w:rFonts w:ascii="Arial" w:hAnsi="Arial" w:cs="Arial"/>
          <w:sz w:val="22"/>
          <w:szCs w:val="22"/>
        </w:rPr>
        <w:t>procédure relative à l’examen d’une demande d’asile; 2. d’un régime de protection temporaire</w:t>
      </w:r>
      <w:r w:rsidR="006F622E">
        <w:rPr>
          <w:rFonts w:ascii="Arial" w:hAnsi="Arial" w:cs="Arial"/>
          <w:sz w:val="22"/>
          <w:szCs w:val="22"/>
        </w:rPr>
        <w:t xml:space="preserve"> et u</w:t>
      </w:r>
      <w:r w:rsidR="000D26CA">
        <w:rPr>
          <w:rFonts w:ascii="Arial" w:hAnsi="Arial" w:cs="Arial"/>
          <w:sz w:val="22"/>
          <w:szCs w:val="22"/>
        </w:rPr>
        <w:t xml:space="preserve">ne </w:t>
      </w:r>
      <w:r w:rsidR="00960D5E" w:rsidRPr="00960D5E">
        <w:rPr>
          <w:rFonts w:ascii="Arial" w:hAnsi="Arial" w:cs="Arial"/>
          <w:sz w:val="22"/>
          <w:szCs w:val="22"/>
        </w:rPr>
        <w:t xml:space="preserve">nouvelle demande avait été introduite sur base de la loi du 5 mai 2006. </w:t>
      </w:r>
    </w:p>
    <w:p w:rsidR="00856DB5" w:rsidRDefault="00856DB5" w:rsidP="00856DB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856DB5" w:rsidRPr="00856DB5" w:rsidRDefault="00856DB5" w:rsidP="00856DB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856DB5">
        <w:rPr>
          <w:rFonts w:ascii="Arial" w:hAnsi="Arial" w:cs="Arial"/>
          <w:sz w:val="22"/>
          <w:szCs w:val="22"/>
        </w:rPr>
        <w:t xml:space="preserve">Le texte proposé </w:t>
      </w:r>
      <w:r w:rsidR="00960D5E">
        <w:rPr>
          <w:rFonts w:ascii="Arial" w:hAnsi="Arial" w:cs="Arial"/>
          <w:sz w:val="22"/>
          <w:szCs w:val="22"/>
        </w:rPr>
        <w:t>n’exclut</w:t>
      </w:r>
      <w:r w:rsidRPr="00856DB5">
        <w:rPr>
          <w:rFonts w:ascii="Arial" w:hAnsi="Arial" w:cs="Arial"/>
          <w:sz w:val="22"/>
          <w:szCs w:val="22"/>
        </w:rPr>
        <w:t xml:space="preserve"> pas</w:t>
      </w:r>
      <w:r>
        <w:rPr>
          <w:rFonts w:ascii="Arial" w:hAnsi="Arial" w:cs="Arial"/>
          <w:sz w:val="22"/>
          <w:szCs w:val="22"/>
        </w:rPr>
        <w:t xml:space="preserve"> </w:t>
      </w:r>
      <w:r w:rsidRPr="00856DB5">
        <w:rPr>
          <w:rFonts w:ascii="Arial" w:hAnsi="Arial" w:cs="Arial"/>
          <w:sz w:val="22"/>
          <w:szCs w:val="22"/>
        </w:rPr>
        <w:t xml:space="preserve">d’office l’examen de l’aspect </w:t>
      </w:r>
      <w:r w:rsidR="00A83B51">
        <w:rPr>
          <w:rFonts w:ascii="Arial" w:hAnsi="Arial" w:cs="Arial"/>
          <w:sz w:val="22"/>
          <w:szCs w:val="22"/>
        </w:rPr>
        <w:t>« </w:t>
      </w:r>
      <w:r w:rsidRPr="00856DB5">
        <w:rPr>
          <w:rFonts w:ascii="Arial" w:hAnsi="Arial" w:cs="Arial"/>
          <w:sz w:val="22"/>
          <w:szCs w:val="22"/>
        </w:rPr>
        <w:t xml:space="preserve">protection subsidiaire“, </w:t>
      </w:r>
      <w:r w:rsidR="00960D5E">
        <w:rPr>
          <w:rFonts w:ascii="Arial" w:hAnsi="Arial" w:cs="Arial"/>
          <w:sz w:val="22"/>
          <w:szCs w:val="22"/>
        </w:rPr>
        <w:t xml:space="preserve">mais cet </w:t>
      </w:r>
      <w:r w:rsidRPr="00856DB5">
        <w:rPr>
          <w:rFonts w:ascii="Arial" w:hAnsi="Arial" w:cs="Arial"/>
          <w:sz w:val="22"/>
          <w:szCs w:val="22"/>
        </w:rPr>
        <w:t>examen se f</w:t>
      </w:r>
      <w:r w:rsidR="006F622E">
        <w:rPr>
          <w:rFonts w:ascii="Arial" w:hAnsi="Arial" w:cs="Arial"/>
          <w:sz w:val="22"/>
          <w:szCs w:val="22"/>
        </w:rPr>
        <w:t>era</w:t>
      </w:r>
      <w:r w:rsidRPr="00856DB5">
        <w:rPr>
          <w:rFonts w:ascii="Arial" w:hAnsi="Arial" w:cs="Arial"/>
          <w:sz w:val="22"/>
          <w:szCs w:val="22"/>
        </w:rPr>
        <w:t xml:space="preserve"> </w:t>
      </w:r>
      <w:r w:rsidR="00960D5E">
        <w:rPr>
          <w:rFonts w:ascii="Arial" w:hAnsi="Arial" w:cs="Arial"/>
          <w:sz w:val="22"/>
          <w:szCs w:val="22"/>
        </w:rPr>
        <w:t>dorénavant</w:t>
      </w:r>
      <w:r w:rsidRPr="00856DB5">
        <w:rPr>
          <w:rFonts w:ascii="Arial" w:hAnsi="Arial" w:cs="Arial"/>
          <w:sz w:val="22"/>
          <w:szCs w:val="22"/>
        </w:rPr>
        <w:t xml:space="preserve"> dans un premier</w:t>
      </w:r>
      <w:r>
        <w:rPr>
          <w:rFonts w:ascii="Arial" w:hAnsi="Arial" w:cs="Arial"/>
          <w:sz w:val="22"/>
          <w:szCs w:val="22"/>
        </w:rPr>
        <w:t xml:space="preserve"> </w:t>
      </w:r>
      <w:r w:rsidRPr="00856DB5">
        <w:rPr>
          <w:rFonts w:ascii="Arial" w:hAnsi="Arial" w:cs="Arial"/>
          <w:sz w:val="22"/>
          <w:szCs w:val="22"/>
        </w:rPr>
        <w:t xml:space="preserve">stade dans le </w:t>
      </w:r>
      <w:r>
        <w:rPr>
          <w:rFonts w:ascii="Arial" w:hAnsi="Arial" w:cs="Arial"/>
          <w:sz w:val="22"/>
          <w:szCs w:val="22"/>
        </w:rPr>
        <w:t>c</w:t>
      </w:r>
      <w:r w:rsidRPr="00856DB5">
        <w:rPr>
          <w:rFonts w:ascii="Arial" w:hAnsi="Arial" w:cs="Arial"/>
          <w:sz w:val="22"/>
          <w:szCs w:val="22"/>
        </w:rPr>
        <w:t>adre de la procédure de recevabilité et non pas automatiquement dans une procédure au</w:t>
      </w:r>
      <w:r>
        <w:rPr>
          <w:rFonts w:ascii="Arial" w:hAnsi="Arial" w:cs="Arial"/>
          <w:sz w:val="22"/>
          <w:szCs w:val="22"/>
        </w:rPr>
        <w:t xml:space="preserve"> </w:t>
      </w:r>
      <w:r w:rsidRPr="00856DB5">
        <w:rPr>
          <w:rFonts w:ascii="Arial" w:hAnsi="Arial" w:cs="Arial"/>
          <w:sz w:val="22"/>
          <w:szCs w:val="22"/>
        </w:rPr>
        <w:t>fond.</w:t>
      </w:r>
      <w:r w:rsidR="00960D5E">
        <w:rPr>
          <w:rFonts w:ascii="Arial" w:hAnsi="Arial" w:cs="Arial"/>
          <w:sz w:val="22"/>
          <w:szCs w:val="22"/>
        </w:rPr>
        <w:t xml:space="preserve"> </w:t>
      </w:r>
    </w:p>
    <w:p w:rsidR="00DD04B2" w:rsidRPr="00856DB5" w:rsidRDefault="00DD04B2" w:rsidP="00856DB5">
      <w:pPr>
        <w:jc w:val="both"/>
        <w:rPr>
          <w:rFonts w:ascii="Arial" w:hAnsi="Arial" w:cs="Arial"/>
          <w:sz w:val="22"/>
          <w:szCs w:val="22"/>
        </w:rPr>
      </w:pPr>
    </w:p>
    <w:sectPr w:rsidR="00DD04B2" w:rsidRPr="00856D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7F98"/>
    <w:rsid w:val="00027B61"/>
    <w:rsid w:val="000D26CA"/>
    <w:rsid w:val="001472BD"/>
    <w:rsid w:val="001B7F98"/>
    <w:rsid w:val="00373F8F"/>
    <w:rsid w:val="00553A56"/>
    <w:rsid w:val="006F622E"/>
    <w:rsid w:val="008438B0"/>
    <w:rsid w:val="00856DB5"/>
    <w:rsid w:val="00960D5E"/>
    <w:rsid w:val="00A83B51"/>
    <w:rsid w:val="00DC3E00"/>
    <w:rsid w:val="00DD04B2"/>
    <w:rsid w:val="00E43B19"/>
    <w:rsid w:val="00EE0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57A9DA6B-E1D1-4B40-967D-F2DF79587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LU" w:eastAsia="fr-L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770</Characters>
  <Application>Microsoft Office Word</Application>
  <DocSecurity>4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Résumé du projet de loi 5737</vt:lpstr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Résumé du projet de loi 5737</dc:title>
  <dc:subject/>
  <dc:creator>depute</dc:creator>
  <cp:keywords/>
  <dc:description/>
  <cp:lastModifiedBy>SYSTEM</cp:lastModifiedBy>
  <cp:revision>2</cp:revision>
  <dcterms:created xsi:type="dcterms:W3CDTF">2024-02-21T07:42:00Z</dcterms:created>
  <dcterms:modified xsi:type="dcterms:W3CDTF">2024-02-21T07:42:00Z</dcterms:modified>
</cp:coreProperties>
</file>