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435" w:rsidRDefault="00470435" w:rsidP="00470435">
      <w:pPr>
        <w:pStyle w:val="Style1"/>
        <w:jc w:val="center"/>
        <w:rPr>
          <w:b/>
          <w:sz w:val="28"/>
          <w:szCs w:val="28"/>
        </w:rPr>
      </w:pPr>
      <w:bookmarkStart w:id="0" w:name="_GoBack"/>
      <w:bookmarkEnd w:id="0"/>
      <w:r w:rsidRPr="00866819">
        <w:rPr>
          <w:b/>
          <w:sz w:val="28"/>
          <w:szCs w:val="28"/>
        </w:rPr>
        <w:t>Projet de loi</w:t>
      </w:r>
      <w:r>
        <w:rPr>
          <w:b/>
          <w:sz w:val="28"/>
          <w:szCs w:val="28"/>
        </w:rPr>
        <w:t xml:space="preserve"> 5570</w:t>
      </w:r>
    </w:p>
    <w:p w:rsidR="00470435" w:rsidRDefault="00470435" w:rsidP="00470435">
      <w:pPr>
        <w:pStyle w:val="Style1"/>
        <w:tabs>
          <w:tab w:val="left" w:pos="1620"/>
        </w:tabs>
        <w:jc w:val="left"/>
        <w:rPr>
          <w:bCs/>
          <w:szCs w:val="22"/>
        </w:rPr>
      </w:pPr>
    </w:p>
    <w:p w:rsidR="00470435" w:rsidRPr="00B213BA" w:rsidRDefault="00470435" w:rsidP="00470435">
      <w:pPr>
        <w:pStyle w:val="Style1"/>
        <w:tabs>
          <w:tab w:val="left" w:pos="540"/>
        </w:tabs>
        <w:ind w:left="1080" w:right="26"/>
        <w:rPr>
          <w:b/>
          <w:bCs/>
          <w:sz w:val="24"/>
        </w:rPr>
      </w:pPr>
      <w:r w:rsidRPr="00B213BA">
        <w:rPr>
          <w:b/>
          <w:bCs/>
          <w:sz w:val="24"/>
        </w:rPr>
        <w:t>portant approbation</w:t>
      </w:r>
    </w:p>
    <w:p w:rsidR="00470435" w:rsidRPr="00B213BA" w:rsidRDefault="00470435" w:rsidP="00470435">
      <w:pPr>
        <w:pStyle w:val="Style1"/>
        <w:numPr>
          <w:ilvl w:val="0"/>
          <w:numId w:val="1"/>
        </w:numPr>
        <w:tabs>
          <w:tab w:val="left" w:pos="1080"/>
          <w:tab w:val="left" w:pos="1620"/>
          <w:tab w:val="left" w:pos="7200"/>
        </w:tabs>
        <w:ind w:right="1106"/>
        <w:rPr>
          <w:b/>
          <w:bCs/>
          <w:sz w:val="24"/>
        </w:rPr>
      </w:pPr>
      <w:r w:rsidRPr="00B213BA">
        <w:rPr>
          <w:b/>
          <w:bCs/>
          <w:sz w:val="24"/>
        </w:rPr>
        <w:t>de la Convention entre le Grand-Duché de Luxembourg et la République française sur la sécurité sociale, et</w:t>
      </w:r>
    </w:p>
    <w:p w:rsidR="00470435" w:rsidRPr="00B213BA" w:rsidRDefault="00470435" w:rsidP="00470435">
      <w:pPr>
        <w:pStyle w:val="Style1"/>
        <w:numPr>
          <w:ilvl w:val="0"/>
          <w:numId w:val="1"/>
        </w:numPr>
        <w:tabs>
          <w:tab w:val="left" w:pos="540"/>
          <w:tab w:val="left" w:pos="1620"/>
        </w:tabs>
        <w:ind w:right="1106"/>
        <w:rPr>
          <w:b/>
          <w:bCs/>
          <w:sz w:val="24"/>
        </w:rPr>
      </w:pPr>
      <w:r w:rsidRPr="00B213BA">
        <w:rPr>
          <w:b/>
          <w:bCs/>
          <w:sz w:val="24"/>
        </w:rPr>
        <w:t xml:space="preserve">du Protocole additionnel relatif au recouvrement des cotisations et contributions de sécurité sociale et à la répétition des prestations indûment versées </w:t>
      </w:r>
    </w:p>
    <w:p w:rsidR="00470435" w:rsidRDefault="00470435" w:rsidP="00470435">
      <w:pPr>
        <w:pStyle w:val="Style1"/>
        <w:tabs>
          <w:tab w:val="left" w:pos="540"/>
          <w:tab w:val="left" w:pos="1620"/>
        </w:tabs>
        <w:ind w:left="1080" w:right="1106"/>
        <w:rPr>
          <w:b/>
          <w:bCs/>
          <w:sz w:val="24"/>
        </w:rPr>
      </w:pPr>
    </w:p>
    <w:p w:rsidR="00470435" w:rsidRPr="00B213BA" w:rsidRDefault="00470435" w:rsidP="00470435">
      <w:pPr>
        <w:pStyle w:val="Style1"/>
        <w:tabs>
          <w:tab w:val="left" w:pos="540"/>
          <w:tab w:val="left" w:pos="1620"/>
        </w:tabs>
        <w:ind w:left="1080" w:right="1106"/>
        <w:rPr>
          <w:b/>
          <w:bCs/>
          <w:sz w:val="24"/>
        </w:rPr>
      </w:pPr>
      <w:r w:rsidRPr="00B213BA">
        <w:rPr>
          <w:b/>
          <w:bCs/>
          <w:sz w:val="24"/>
        </w:rPr>
        <w:t>signés à Paris, le 7 novembre 2005</w:t>
      </w:r>
    </w:p>
    <w:p w:rsidR="00921874" w:rsidRDefault="00921874"/>
    <w:p w:rsidR="00470435" w:rsidRPr="007333B7" w:rsidRDefault="00470435" w:rsidP="00470435">
      <w:pPr>
        <w:jc w:val="both"/>
        <w:rPr>
          <w:rFonts w:ascii="Arial" w:hAnsi="Arial" w:cs="Arial"/>
          <w:sz w:val="22"/>
          <w:szCs w:val="22"/>
        </w:rPr>
      </w:pPr>
      <w:r w:rsidRPr="007333B7">
        <w:rPr>
          <w:rFonts w:ascii="Arial" w:hAnsi="Arial" w:cs="Arial"/>
          <w:sz w:val="22"/>
          <w:szCs w:val="22"/>
        </w:rPr>
        <w:t>Les relations entre la France et le Luxembourg en matière de sécurité sociale sont réglées par le</w:t>
      </w:r>
      <w:r>
        <w:rPr>
          <w:rFonts w:ascii="Arial" w:hAnsi="Arial" w:cs="Arial"/>
          <w:sz w:val="22"/>
          <w:szCs w:val="22"/>
        </w:rPr>
        <w:t xml:space="preserve"> </w:t>
      </w:r>
      <w:r w:rsidRPr="007333B7">
        <w:rPr>
          <w:rFonts w:ascii="Arial" w:hAnsi="Arial" w:cs="Arial"/>
          <w:sz w:val="22"/>
          <w:szCs w:val="22"/>
        </w:rPr>
        <w:t>règlement communautaire 1408/71 sur la sécurité sociale des travailleurs migrants qui se déplacent à</w:t>
      </w:r>
      <w:r>
        <w:rPr>
          <w:rFonts w:ascii="Arial" w:hAnsi="Arial" w:cs="Arial"/>
          <w:sz w:val="22"/>
          <w:szCs w:val="22"/>
        </w:rPr>
        <w:t xml:space="preserve"> </w:t>
      </w:r>
      <w:r w:rsidRPr="007333B7">
        <w:rPr>
          <w:rFonts w:ascii="Arial" w:hAnsi="Arial" w:cs="Arial"/>
          <w:sz w:val="22"/>
          <w:szCs w:val="22"/>
        </w:rPr>
        <w:t>l’intérieur de l’Union européenne. Toutefois, compte tenu de la migration transfrontalière très importante</w:t>
      </w:r>
      <w:r>
        <w:rPr>
          <w:rFonts w:ascii="Arial" w:hAnsi="Arial" w:cs="Arial"/>
          <w:sz w:val="22"/>
          <w:szCs w:val="22"/>
        </w:rPr>
        <w:t xml:space="preserve">, </w:t>
      </w:r>
      <w:r w:rsidRPr="007333B7">
        <w:rPr>
          <w:rFonts w:ascii="Arial" w:hAnsi="Arial" w:cs="Arial"/>
          <w:sz w:val="22"/>
          <w:szCs w:val="22"/>
        </w:rPr>
        <w:t xml:space="preserve">il </w:t>
      </w:r>
      <w:r>
        <w:rPr>
          <w:rFonts w:ascii="Arial" w:hAnsi="Arial" w:cs="Arial"/>
          <w:sz w:val="22"/>
          <w:szCs w:val="22"/>
        </w:rPr>
        <w:t>e</w:t>
      </w:r>
      <w:r w:rsidRPr="007333B7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t indiqué</w:t>
      </w:r>
      <w:r w:rsidRPr="007333B7">
        <w:rPr>
          <w:rFonts w:ascii="Arial" w:hAnsi="Arial" w:cs="Arial"/>
          <w:sz w:val="22"/>
          <w:szCs w:val="22"/>
        </w:rPr>
        <w:t xml:space="preserve"> de prévoir dans leurs relations bilatérales des dispositions additionnelles particulières,</w:t>
      </w:r>
      <w:r>
        <w:rPr>
          <w:rFonts w:ascii="Arial" w:hAnsi="Arial" w:cs="Arial"/>
          <w:sz w:val="22"/>
          <w:szCs w:val="22"/>
        </w:rPr>
        <w:t xml:space="preserve"> </w:t>
      </w:r>
      <w:r w:rsidRPr="007333B7">
        <w:rPr>
          <w:rFonts w:ascii="Arial" w:hAnsi="Arial" w:cs="Arial"/>
          <w:sz w:val="22"/>
          <w:szCs w:val="22"/>
        </w:rPr>
        <w:t>renforçant la collaboration administrative entre institutions et créant des droits plus étendus pour les</w:t>
      </w:r>
      <w:r>
        <w:rPr>
          <w:rFonts w:ascii="Arial" w:hAnsi="Arial" w:cs="Arial"/>
          <w:sz w:val="22"/>
          <w:szCs w:val="22"/>
        </w:rPr>
        <w:t xml:space="preserve"> </w:t>
      </w:r>
      <w:r w:rsidRPr="007333B7">
        <w:rPr>
          <w:rFonts w:ascii="Arial" w:hAnsi="Arial" w:cs="Arial"/>
          <w:sz w:val="22"/>
          <w:szCs w:val="22"/>
        </w:rPr>
        <w:t>citoyens. Telle est la finalité de la convention bilatérale, signée à Paris le 7 novembre 2005</w:t>
      </w:r>
      <w:r>
        <w:rPr>
          <w:rFonts w:ascii="Arial" w:hAnsi="Arial" w:cs="Arial"/>
          <w:sz w:val="22"/>
          <w:szCs w:val="22"/>
        </w:rPr>
        <w:t>, qui est approuvée par le présent projet de loi</w:t>
      </w:r>
      <w:r w:rsidRPr="007333B7">
        <w:rPr>
          <w:rFonts w:ascii="Arial" w:hAnsi="Arial" w:cs="Arial"/>
          <w:sz w:val="22"/>
          <w:szCs w:val="22"/>
        </w:rPr>
        <w:t>.</w:t>
      </w:r>
    </w:p>
    <w:p w:rsidR="00470435" w:rsidRDefault="00470435" w:rsidP="00470435">
      <w:pPr>
        <w:jc w:val="both"/>
        <w:rPr>
          <w:rFonts w:ascii="Arial" w:hAnsi="Arial" w:cs="Arial"/>
          <w:sz w:val="22"/>
          <w:szCs w:val="22"/>
        </w:rPr>
      </w:pPr>
    </w:p>
    <w:p w:rsidR="00470435" w:rsidRDefault="00470435" w:rsidP="00470435">
      <w:pPr>
        <w:jc w:val="both"/>
        <w:rPr>
          <w:rFonts w:ascii="Arial" w:hAnsi="Arial" w:cs="Arial"/>
          <w:sz w:val="22"/>
          <w:szCs w:val="22"/>
        </w:rPr>
      </w:pPr>
      <w:r w:rsidRPr="007333B7">
        <w:rPr>
          <w:rFonts w:ascii="Arial" w:hAnsi="Arial" w:cs="Arial"/>
          <w:sz w:val="22"/>
          <w:szCs w:val="22"/>
        </w:rPr>
        <w:t>Cette convention prévoit, entre autres, les améliorations suivantes par rapport au règlement</w:t>
      </w:r>
      <w:r>
        <w:rPr>
          <w:rFonts w:ascii="Arial" w:hAnsi="Arial" w:cs="Arial"/>
          <w:sz w:val="22"/>
          <w:szCs w:val="22"/>
        </w:rPr>
        <w:t xml:space="preserve"> </w:t>
      </w:r>
      <w:r w:rsidRPr="007333B7">
        <w:rPr>
          <w:rFonts w:ascii="Arial" w:hAnsi="Arial" w:cs="Arial"/>
          <w:sz w:val="22"/>
          <w:szCs w:val="22"/>
        </w:rPr>
        <w:t>1408/71:</w:t>
      </w:r>
    </w:p>
    <w:p w:rsidR="00470435" w:rsidRPr="007333B7" w:rsidRDefault="00470435" w:rsidP="00470435">
      <w:pPr>
        <w:jc w:val="both"/>
        <w:rPr>
          <w:rFonts w:ascii="Arial" w:hAnsi="Arial" w:cs="Arial"/>
          <w:sz w:val="22"/>
          <w:szCs w:val="22"/>
        </w:rPr>
      </w:pPr>
    </w:p>
    <w:p w:rsidR="00470435" w:rsidRDefault="00470435" w:rsidP="0047043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333B7">
        <w:rPr>
          <w:rFonts w:ascii="Arial" w:hAnsi="Arial" w:cs="Arial"/>
          <w:sz w:val="22"/>
          <w:szCs w:val="22"/>
        </w:rPr>
        <w:t>les droits aux soins de santé pour les titulaires de pension sont élargis, qu’ils soient ou non anciens</w:t>
      </w:r>
      <w:r>
        <w:rPr>
          <w:rFonts w:ascii="Arial" w:hAnsi="Arial" w:cs="Arial"/>
          <w:sz w:val="22"/>
          <w:szCs w:val="22"/>
        </w:rPr>
        <w:t xml:space="preserve"> </w:t>
      </w:r>
      <w:r w:rsidRPr="007333B7">
        <w:rPr>
          <w:rFonts w:ascii="Arial" w:hAnsi="Arial" w:cs="Arial"/>
          <w:sz w:val="22"/>
          <w:szCs w:val="22"/>
        </w:rPr>
        <w:t>travailleurs frontaliers. Ainsi</w:t>
      </w:r>
      <w:r>
        <w:rPr>
          <w:rFonts w:ascii="Arial" w:hAnsi="Arial" w:cs="Arial"/>
          <w:sz w:val="22"/>
          <w:szCs w:val="22"/>
        </w:rPr>
        <w:t>,</w:t>
      </w:r>
      <w:r w:rsidRPr="007333B7">
        <w:rPr>
          <w:rFonts w:ascii="Arial" w:hAnsi="Arial" w:cs="Arial"/>
          <w:sz w:val="22"/>
          <w:szCs w:val="22"/>
        </w:rPr>
        <w:t xml:space="preserve"> les pensionnés peuvent obtenir des soins médicaux, y compris les soins</w:t>
      </w:r>
      <w:r>
        <w:rPr>
          <w:rFonts w:ascii="Arial" w:hAnsi="Arial" w:cs="Arial"/>
          <w:sz w:val="22"/>
          <w:szCs w:val="22"/>
        </w:rPr>
        <w:t xml:space="preserve"> </w:t>
      </w:r>
      <w:r w:rsidRPr="007333B7">
        <w:rPr>
          <w:rFonts w:ascii="Arial" w:hAnsi="Arial" w:cs="Arial"/>
          <w:sz w:val="22"/>
          <w:szCs w:val="22"/>
        </w:rPr>
        <w:t>programmés dans les deux pays, alors que le règlement communautaire prévoit uniquement l’octroi</w:t>
      </w:r>
      <w:r>
        <w:rPr>
          <w:rFonts w:ascii="Arial" w:hAnsi="Arial" w:cs="Arial"/>
          <w:sz w:val="22"/>
          <w:szCs w:val="22"/>
        </w:rPr>
        <w:t xml:space="preserve"> </w:t>
      </w:r>
      <w:r w:rsidRPr="007333B7">
        <w:rPr>
          <w:rFonts w:ascii="Arial" w:hAnsi="Arial" w:cs="Arial"/>
          <w:sz w:val="22"/>
          <w:szCs w:val="22"/>
        </w:rPr>
        <w:t>des soins médicalement nécessaires compte tenu de la nature des prestations et de la durée du séjour</w:t>
      </w:r>
      <w:r>
        <w:rPr>
          <w:rFonts w:ascii="Arial" w:hAnsi="Arial" w:cs="Arial"/>
          <w:sz w:val="22"/>
          <w:szCs w:val="22"/>
        </w:rPr>
        <w:t xml:space="preserve"> </w:t>
      </w:r>
      <w:r w:rsidRPr="007333B7">
        <w:rPr>
          <w:rFonts w:ascii="Arial" w:hAnsi="Arial" w:cs="Arial"/>
          <w:sz w:val="22"/>
          <w:szCs w:val="22"/>
        </w:rPr>
        <w:t>prévue;</w:t>
      </w:r>
    </w:p>
    <w:p w:rsidR="00470435" w:rsidRDefault="00470435" w:rsidP="0047043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333B7">
        <w:rPr>
          <w:rFonts w:ascii="Arial" w:hAnsi="Arial" w:cs="Arial"/>
          <w:sz w:val="22"/>
          <w:szCs w:val="22"/>
        </w:rPr>
        <w:t xml:space="preserve">pour l’octroi d’une pension, les périodes accomplies dans un pays tiers avec lequel tant la </w:t>
      </w:r>
      <w:r>
        <w:rPr>
          <w:rFonts w:ascii="Arial" w:hAnsi="Arial" w:cs="Arial"/>
          <w:sz w:val="22"/>
          <w:szCs w:val="22"/>
        </w:rPr>
        <w:t xml:space="preserve">France </w:t>
      </w:r>
      <w:r w:rsidRPr="007333B7">
        <w:rPr>
          <w:rFonts w:ascii="Arial" w:hAnsi="Arial" w:cs="Arial"/>
          <w:sz w:val="22"/>
          <w:szCs w:val="22"/>
        </w:rPr>
        <w:t>que le Luxembourg sont liés par un instrument international, pourront être prises en</w:t>
      </w:r>
      <w:r>
        <w:rPr>
          <w:rFonts w:ascii="Arial" w:hAnsi="Arial" w:cs="Arial"/>
          <w:sz w:val="22"/>
          <w:szCs w:val="22"/>
        </w:rPr>
        <w:t xml:space="preserve"> </w:t>
      </w:r>
      <w:r w:rsidRPr="007333B7">
        <w:rPr>
          <w:rFonts w:ascii="Arial" w:hAnsi="Arial" w:cs="Arial"/>
          <w:sz w:val="22"/>
          <w:szCs w:val="22"/>
        </w:rPr>
        <w:t>considération;</w:t>
      </w:r>
    </w:p>
    <w:p w:rsidR="00470435" w:rsidRDefault="00470435" w:rsidP="0047043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333B7">
        <w:rPr>
          <w:rFonts w:ascii="Arial" w:hAnsi="Arial" w:cs="Arial"/>
          <w:sz w:val="22"/>
          <w:szCs w:val="22"/>
        </w:rPr>
        <w:t>l’assurance dépendance fait l’objet de deux dispositions, l’une pour la reconnaissance de l’état de</w:t>
      </w:r>
      <w:r>
        <w:rPr>
          <w:rFonts w:ascii="Arial" w:hAnsi="Arial" w:cs="Arial"/>
          <w:sz w:val="22"/>
          <w:szCs w:val="22"/>
        </w:rPr>
        <w:t xml:space="preserve"> </w:t>
      </w:r>
      <w:r w:rsidRPr="007333B7">
        <w:rPr>
          <w:rFonts w:ascii="Arial" w:hAnsi="Arial" w:cs="Arial"/>
          <w:sz w:val="22"/>
          <w:szCs w:val="22"/>
        </w:rPr>
        <w:t>dépendance et organisant une coopération appropriée entre les institutions et l’autre pour fixer des</w:t>
      </w:r>
      <w:r>
        <w:rPr>
          <w:rFonts w:ascii="Arial" w:hAnsi="Arial" w:cs="Arial"/>
          <w:sz w:val="22"/>
          <w:szCs w:val="22"/>
        </w:rPr>
        <w:t xml:space="preserve"> </w:t>
      </w:r>
      <w:r w:rsidRPr="007333B7">
        <w:rPr>
          <w:rFonts w:ascii="Arial" w:hAnsi="Arial" w:cs="Arial"/>
          <w:sz w:val="22"/>
          <w:szCs w:val="22"/>
        </w:rPr>
        <w:t>règles de priorité en cas de cumul de droits à prestations de dépendance;</w:t>
      </w:r>
    </w:p>
    <w:p w:rsidR="00470435" w:rsidRPr="007333B7" w:rsidRDefault="00470435" w:rsidP="0047043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333B7">
        <w:rPr>
          <w:rFonts w:ascii="Arial" w:hAnsi="Arial" w:cs="Arial"/>
          <w:sz w:val="22"/>
          <w:szCs w:val="22"/>
        </w:rPr>
        <w:t>les procédures d’exécution des décisions des juridictions, de recouvrement de cotisations et de</w:t>
      </w:r>
      <w:r>
        <w:rPr>
          <w:rFonts w:ascii="Arial" w:hAnsi="Arial" w:cs="Arial"/>
          <w:sz w:val="22"/>
          <w:szCs w:val="22"/>
        </w:rPr>
        <w:t xml:space="preserve"> </w:t>
      </w:r>
      <w:r w:rsidRPr="007333B7">
        <w:rPr>
          <w:rFonts w:ascii="Arial" w:hAnsi="Arial" w:cs="Arial"/>
          <w:sz w:val="22"/>
          <w:szCs w:val="22"/>
        </w:rPr>
        <w:t>restitution de prestations indûment versées sont précisées, plus particulièrement par le biais d’un</w:t>
      </w:r>
      <w:r>
        <w:rPr>
          <w:rFonts w:ascii="Arial" w:hAnsi="Arial" w:cs="Arial"/>
          <w:sz w:val="22"/>
          <w:szCs w:val="22"/>
        </w:rPr>
        <w:t xml:space="preserve"> </w:t>
      </w:r>
      <w:r w:rsidRPr="007333B7">
        <w:rPr>
          <w:rFonts w:ascii="Arial" w:hAnsi="Arial" w:cs="Arial"/>
          <w:sz w:val="22"/>
          <w:szCs w:val="22"/>
        </w:rPr>
        <w:t>protocole additionnel.</w:t>
      </w:r>
    </w:p>
    <w:p w:rsidR="00470435" w:rsidRDefault="00470435"/>
    <w:sectPr w:rsidR="00470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A23E8"/>
    <w:multiLevelType w:val="hybridMultilevel"/>
    <w:tmpl w:val="929252E0"/>
    <w:lvl w:ilvl="0" w:tplc="7180AB9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71A2616"/>
    <w:multiLevelType w:val="hybridMultilevel"/>
    <w:tmpl w:val="32F0931A"/>
    <w:lvl w:ilvl="0" w:tplc="F6A26AA8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1874"/>
    <w:rsid w:val="00007CAF"/>
    <w:rsid w:val="00470435"/>
    <w:rsid w:val="00921874"/>
    <w:rsid w:val="009E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DA91A67B-4FE1-4BD9-B88F-36B6A4CCE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customStyle="1" w:styleId="Style1">
    <w:name w:val="Style1"/>
    <w:basedOn w:val="Normal"/>
    <w:link w:val="Style1Car"/>
    <w:rsid w:val="00921874"/>
    <w:pPr>
      <w:jc w:val="both"/>
    </w:pPr>
    <w:rPr>
      <w:rFonts w:ascii="Arial" w:hAnsi="Arial"/>
      <w:sz w:val="22"/>
    </w:rPr>
  </w:style>
  <w:style w:type="character" w:customStyle="1" w:styleId="Style1Car">
    <w:name w:val="Style1 Car"/>
    <w:basedOn w:val="Policepardfaut"/>
    <w:link w:val="Style1"/>
    <w:rsid w:val="00470435"/>
    <w:rPr>
      <w:rFonts w:ascii="Arial" w:hAnsi="Arial"/>
      <w:sz w:val="22"/>
      <w:szCs w:val="24"/>
      <w:lang w:val="fr-FR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1872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Projet de loi 5570</vt:lpstr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 de loi 5570</dc:title>
  <dc:subject/>
  <dc:creator>Arlette Frascht</dc:creator>
  <cp:keywords/>
  <dc:description/>
  <cp:lastModifiedBy>SYSTEM</cp:lastModifiedBy>
  <cp:revision>2</cp:revision>
  <dcterms:created xsi:type="dcterms:W3CDTF">2024-02-21T07:42:00Z</dcterms:created>
  <dcterms:modified xsi:type="dcterms:W3CDTF">2024-02-21T07:42:00Z</dcterms:modified>
</cp:coreProperties>
</file>