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B79" w:rsidRPr="00967B79" w:rsidRDefault="00967B79" w:rsidP="00967B79">
      <w:pPr>
        <w:pStyle w:val="Sansinterligne"/>
        <w:spacing w:line="276" w:lineRule="auto"/>
        <w:jc w:val="center"/>
        <w:rPr>
          <w:rFonts w:ascii="Arial" w:hAnsi="Arial" w:cs="Arial"/>
          <w:b/>
          <w:sz w:val="22"/>
          <w:szCs w:val="22"/>
          <w:lang w:val="fr-LU"/>
        </w:rPr>
      </w:pPr>
      <w:bookmarkStart w:id="0" w:name="_GoBack"/>
      <w:bookmarkEnd w:id="0"/>
      <w:r w:rsidRPr="00967B79">
        <w:rPr>
          <w:rFonts w:ascii="Arial" w:hAnsi="Arial" w:cs="Arial"/>
          <w:b/>
          <w:sz w:val="22"/>
          <w:szCs w:val="22"/>
          <w:lang w:val="fr-LU"/>
        </w:rPr>
        <w:t>Résumé du projet de loi N°7889</w:t>
      </w:r>
    </w:p>
    <w:p w:rsidR="00967B79" w:rsidRDefault="00967B79" w:rsidP="007D122D">
      <w:pPr>
        <w:pStyle w:val="Sansinterligne"/>
        <w:spacing w:line="276" w:lineRule="auto"/>
        <w:jc w:val="both"/>
        <w:rPr>
          <w:rFonts w:ascii="Arial" w:hAnsi="Arial" w:cs="Arial"/>
          <w:sz w:val="22"/>
          <w:szCs w:val="22"/>
          <w:lang w:val="fr-LU"/>
        </w:rPr>
      </w:pPr>
    </w:p>
    <w:p w:rsidR="007D122D" w:rsidRPr="007F5782" w:rsidRDefault="007D122D" w:rsidP="007D122D">
      <w:pPr>
        <w:pStyle w:val="Sansinterligne"/>
        <w:spacing w:line="276" w:lineRule="auto"/>
        <w:jc w:val="both"/>
        <w:rPr>
          <w:rFonts w:ascii="Arial" w:hAnsi="Arial" w:cs="Arial"/>
          <w:sz w:val="22"/>
          <w:szCs w:val="22"/>
          <w:lang w:val="fr-LU"/>
        </w:rPr>
      </w:pPr>
      <w:r w:rsidRPr="007F5782">
        <w:rPr>
          <w:rFonts w:ascii="Arial" w:hAnsi="Arial" w:cs="Arial"/>
          <w:sz w:val="22"/>
          <w:szCs w:val="22"/>
          <w:lang w:val="fr-LU"/>
        </w:rPr>
        <w:t xml:space="preserve">Le projet « </w:t>
      </w:r>
      <w:proofErr w:type="spellStart"/>
      <w:r w:rsidRPr="007F5782">
        <w:rPr>
          <w:rFonts w:ascii="Arial" w:hAnsi="Arial" w:cs="Arial"/>
          <w:sz w:val="22"/>
          <w:szCs w:val="22"/>
          <w:lang w:val="fr-LU"/>
        </w:rPr>
        <w:t>Wëltgebond</w:t>
      </w:r>
      <w:proofErr w:type="spellEnd"/>
      <w:r w:rsidRPr="007F5782">
        <w:rPr>
          <w:rFonts w:ascii="Arial" w:hAnsi="Arial" w:cs="Arial"/>
          <w:sz w:val="22"/>
          <w:szCs w:val="22"/>
          <w:lang w:val="fr-LU"/>
        </w:rPr>
        <w:t xml:space="preserve"> », sis à Mamer, dont le Fonds du Logement (</w:t>
      </w:r>
      <w:proofErr w:type="spellStart"/>
      <w:r w:rsidRPr="007F5782">
        <w:rPr>
          <w:rFonts w:ascii="Arial" w:hAnsi="Arial" w:cs="Arial"/>
          <w:sz w:val="22"/>
          <w:szCs w:val="22"/>
          <w:lang w:val="fr-LU"/>
        </w:rPr>
        <w:t>FdL</w:t>
      </w:r>
      <w:proofErr w:type="spellEnd"/>
      <w:r w:rsidRPr="007F5782">
        <w:rPr>
          <w:rFonts w:ascii="Arial" w:hAnsi="Arial" w:cs="Arial"/>
          <w:sz w:val="22"/>
          <w:szCs w:val="22"/>
          <w:lang w:val="fr-LU"/>
        </w:rPr>
        <w:t xml:space="preserve">), promoteur public, est le maître d'ouvrage, prévoit la construction de 162 logements, et permettra, à terme, d'accueillir quelque 370 habitants. Le projet « </w:t>
      </w:r>
      <w:proofErr w:type="spellStart"/>
      <w:r w:rsidRPr="007F5782">
        <w:rPr>
          <w:rFonts w:ascii="Arial" w:hAnsi="Arial" w:cs="Arial"/>
          <w:sz w:val="22"/>
          <w:szCs w:val="22"/>
          <w:lang w:val="fr-LU"/>
        </w:rPr>
        <w:t>Wëltgebond</w:t>
      </w:r>
      <w:proofErr w:type="spellEnd"/>
      <w:r w:rsidRPr="007F5782">
        <w:rPr>
          <w:rFonts w:ascii="Arial" w:hAnsi="Arial" w:cs="Arial"/>
          <w:sz w:val="22"/>
          <w:szCs w:val="22"/>
          <w:lang w:val="fr-LU"/>
        </w:rPr>
        <w:t xml:space="preserve"> » devrait prendre entre six et huit ans avant d'être finalisé. Le Fonds du Logement prévoit la réalisation du projet par lots. </w:t>
      </w:r>
    </w:p>
    <w:p w:rsidR="007D122D" w:rsidRPr="007F5782" w:rsidRDefault="007D122D" w:rsidP="007D122D">
      <w:pPr>
        <w:pStyle w:val="Sansinterligne"/>
        <w:spacing w:line="276" w:lineRule="auto"/>
        <w:jc w:val="both"/>
        <w:rPr>
          <w:rFonts w:ascii="Arial" w:hAnsi="Arial" w:cs="Arial"/>
          <w:sz w:val="22"/>
          <w:szCs w:val="22"/>
          <w:lang w:val="fr-LU"/>
        </w:rPr>
      </w:pPr>
    </w:p>
    <w:p w:rsidR="00DC2D3C" w:rsidRPr="007F5782" w:rsidRDefault="007D122D" w:rsidP="007D122D">
      <w:pPr>
        <w:rPr>
          <w:rFonts w:ascii="Arial" w:hAnsi="Arial" w:cs="Arial"/>
        </w:rPr>
      </w:pPr>
      <w:r w:rsidRPr="007F5782">
        <w:rPr>
          <w:rFonts w:ascii="Arial" w:hAnsi="Arial" w:cs="Arial"/>
          <w:bCs/>
        </w:rPr>
        <w:t>Les dépenses engagées ne peuvent pas dépasser le montant de 83 000 000 euros.</w:t>
      </w:r>
    </w:p>
    <w:sectPr w:rsidR="00DC2D3C" w:rsidRPr="007F5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122D"/>
    <w:rsid w:val="007D122D"/>
    <w:rsid w:val="007F5782"/>
    <w:rsid w:val="008765CF"/>
    <w:rsid w:val="00942F6D"/>
    <w:rsid w:val="00967B79"/>
    <w:rsid w:val="00AA678C"/>
    <w:rsid w:val="00DC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211E862-FE87-4557-8C94-A97BBBC16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D122D"/>
    <w:rPr>
      <w:rFonts w:ascii="Times New Roman" w:eastAsia="Times New Roman" w:hAnsi="Times New Roman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405</Characters>
  <Application>Microsoft Office Word</Application>
  <DocSecurity>4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Francine Cocard</dc:creator>
  <cp:keywords/>
  <dc:description/>
  <cp:lastModifiedBy>SYSTEM</cp:lastModifiedBy>
  <cp:revision>2</cp:revision>
  <dcterms:created xsi:type="dcterms:W3CDTF">2024-02-21T07:58:00Z</dcterms:created>
  <dcterms:modified xsi:type="dcterms:W3CDTF">2024-02-21T07:58:00Z</dcterms:modified>
</cp:coreProperties>
</file>