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51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A3677B">
        <w:rPr>
          <w:rFonts w:ascii="Arial" w:hAnsi="Arial" w:cs="Arial"/>
          <w:b/>
          <w:bCs/>
          <w:u w:val="single"/>
        </w:rPr>
        <w:t>5316</w:t>
      </w:r>
      <w:r>
        <w:rPr>
          <w:rFonts w:ascii="Arial" w:hAnsi="Arial" w:cs="Arial"/>
          <w:b/>
          <w:bCs/>
          <w:u w:val="single"/>
        </w:rPr>
        <w:t xml:space="preserve"> : </w:t>
      </w:r>
      <w:r w:rsidRPr="00A3677B">
        <w:rPr>
          <w:rFonts w:ascii="Arial" w:hAnsi="Arial" w:cs="Arial"/>
          <w:b/>
          <w:bCs/>
          <w:u w:val="single"/>
        </w:rPr>
        <w:t>Projet de loi portant approba</w:t>
      </w:r>
      <w:r w:rsidR="00FC5F0B">
        <w:rPr>
          <w:rFonts w:ascii="Arial" w:hAnsi="Arial" w:cs="Arial"/>
          <w:b/>
          <w:bCs/>
          <w:u w:val="single"/>
        </w:rPr>
        <w:t>tion du Protocole additionnel à</w:t>
      </w:r>
      <w:r w:rsidRPr="00A3677B">
        <w:rPr>
          <w:rFonts w:ascii="Arial" w:hAnsi="Arial" w:cs="Arial"/>
          <w:b/>
          <w:bCs/>
          <w:u w:val="single"/>
        </w:rPr>
        <w:t xml:space="preserve"> la  Convention pour la protection des personnes à l’égard du traitement automatisé des données à caractère personnel, concernant les autorités de contrôle et les flux transfrontières de données, ouvert à la signature, à Strasbourg, le 8 novembre 2001</w:t>
      </w:r>
    </w:p>
    <w:p w:rsidR="00923A51" w:rsidRPr="00A3677B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Résumé</w:t>
      </w:r>
    </w:p>
    <w:p w:rsidR="00923A51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3A51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A3677B">
        <w:rPr>
          <w:rFonts w:ascii="Arial" w:hAnsi="Arial" w:cs="Arial"/>
        </w:rPr>
        <w:t xml:space="preserve">Protocole </w:t>
      </w:r>
      <w:r>
        <w:rPr>
          <w:rFonts w:ascii="Arial" w:hAnsi="Arial" w:cs="Arial"/>
        </w:rPr>
        <w:t xml:space="preserve">que le projet de loi 5316 se propose d’approuver, </w:t>
      </w:r>
      <w:r w:rsidRPr="00A3677B">
        <w:rPr>
          <w:rFonts w:ascii="Arial" w:hAnsi="Arial" w:cs="Arial"/>
        </w:rPr>
        <w:t>a pour but de renforcer la mise en oeuvre des principes contenus dans la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Convention du Conseil de l’Europe pour la protection des personnes à l’égard du traitement automatisé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des données à caractère personnel, par l’ajout de deux nouvelles dispositions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dont l’une traite de l’institution par chaque Partie d’une ou plusieurs autorités de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contrôle et l’autre des flux transfrontières de données à caractère personnel vers les pays ou organisations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n’étant pas Parties à la Convention.</w:t>
      </w:r>
    </w:p>
    <w:p w:rsidR="00923A51" w:rsidRPr="00A3677B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3A51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677B">
        <w:rPr>
          <w:rFonts w:ascii="Arial" w:hAnsi="Arial" w:cs="Arial"/>
        </w:rPr>
        <w:t>La communautarisation de la „protection des données“ fait qu’on retrouve les mêmes dispositions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aux chapitres VI (autorité de contrôle et groupe de protection des personnes à l’égard du traitement des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données à caractère personnel) et IV (transfert de données à caractère personnel vers des pays tiers) de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la directive 95/46/CE du Parlement européen et du Conseil du 24 octobre 1995 relative à la protection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des personnes physiques à l’égard du traitement des données à caractère personnel et à la libre circulation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de ces données, qui a été transposée en droit national par la loi du 2 août 2002 relative à l’égard du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traitement des données à caractère personnel.</w:t>
      </w:r>
    </w:p>
    <w:p w:rsidR="00923A51" w:rsidRPr="00A3677B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3A51" w:rsidRPr="00A3677B" w:rsidRDefault="00923A51" w:rsidP="00923A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677B">
        <w:rPr>
          <w:rFonts w:ascii="Arial" w:hAnsi="Arial" w:cs="Arial"/>
        </w:rPr>
        <w:t>Nonobstant les obligations communautaires du Luxembourg découlant de la directive précitée, la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ratification du présent Protocole ne fait donc que confirmer les engagements de notre pays au niveau</w:t>
      </w:r>
      <w:r>
        <w:rPr>
          <w:rFonts w:ascii="Arial" w:hAnsi="Arial" w:cs="Arial"/>
        </w:rPr>
        <w:t xml:space="preserve"> </w:t>
      </w:r>
      <w:r w:rsidRPr="00A3677B">
        <w:rPr>
          <w:rFonts w:ascii="Arial" w:hAnsi="Arial" w:cs="Arial"/>
        </w:rPr>
        <w:t>international en la matière.</w:t>
      </w:r>
    </w:p>
    <w:p w:rsidR="00923A51" w:rsidRDefault="00923A51"/>
    <w:sectPr w:rsidR="0092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A51"/>
    <w:rsid w:val="000B04A0"/>
    <w:rsid w:val="00743DE0"/>
    <w:rsid w:val="00923A51"/>
    <w:rsid w:val="00F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FBAF0ED-9DF4-456C-99F6-499F70F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51"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5316 : Projet de loi portant approbation du Protocole additionnel de la  Convention pour la protection des personnes à l’égard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5316 : Projet de loi portant approbation du Protocole additionnel de la  Convention pour la protection des personnes à l’égard</dc:title>
  <dc:subject/>
  <dc:creator>Rachel Moris</dc:creator>
  <cp:keywords/>
  <dc:description/>
  <cp:lastModifiedBy>SYSTEM</cp:lastModifiedBy>
  <cp:revision>2</cp:revision>
  <dcterms:created xsi:type="dcterms:W3CDTF">2024-02-21T07:41:00Z</dcterms:created>
  <dcterms:modified xsi:type="dcterms:W3CDTF">2024-02-21T07:41:00Z</dcterms:modified>
</cp:coreProperties>
</file>