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8C" w:rsidRPr="00F30D19" w:rsidRDefault="005D2822" w:rsidP="00F30D19">
      <w:pPr>
        <w:jc w:val="center"/>
        <w:rPr>
          <w:b/>
          <w:bCs/>
          <w:sz w:val="22"/>
          <w:szCs w:val="22"/>
          <w:u w:val="single"/>
          <w:lang w:val="fr-CH"/>
        </w:rPr>
      </w:pPr>
      <w:bookmarkStart w:id="0" w:name="_GoBack"/>
      <w:bookmarkEnd w:id="0"/>
      <w:r w:rsidRPr="00F30D19">
        <w:rPr>
          <w:b/>
          <w:bCs/>
          <w:sz w:val="22"/>
          <w:szCs w:val="22"/>
          <w:u w:val="single"/>
          <w:lang w:val="fr-CH"/>
        </w:rPr>
        <w:t>Résumé du projet de loi 5417</w:t>
      </w:r>
    </w:p>
    <w:p w:rsidR="00F30D19" w:rsidRPr="00F30D19" w:rsidRDefault="00F30D19">
      <w:pPr>
        <w:rPr>
          <w:sz w:val="22"/>
          <w:szCs w:val="22"/>
          <w:lang w:val="fr-CH"/>
        </w:rPr>
      </w:pPr>
    </w:p>
    <w:p w:rsidR="00BD0A16" w:rsidRDefault="00F30D19" w:rsidP="00744D5E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Le </w:t>
      </w:r>
      <w:r w:rsidR="00744D5E">
        <w:rPr>
          <w:sz w:val="22"/>
          <w:szCs w:val="22"/>
          <w:lang w:val="fr-CH"/>
        </w:rPr>
        <w:t xml:space="preserve">présent </w:t>
      </w:r>
      <w:r>
        <w:rPr>
          <w:sz w:val="22"/>
          <w:szCs w:val="22"/>
          <w:lang w:val="fr-CH"/>
        </w:rPr>
        <w:t xml:space="preserve">projet de loi </w:t>
      </w:r>
      <w:r w:rsidR="00744D5E">
        <w:rPr>
          <w:sz w:val="22"/>
          <w:szCs w:val="22"/>
          <w:lang w:val="fr-CH"/>
        </w:rPr>
        <w:t xml:space="preserve">approuve la décision des représentants des Gouvernements des Etats membres sur les privilèges et immunités accordés à ATHENA, un mécanisme intergouvernemental créé en vue de la gestion du financement des coûts communs des opérations de l’Union européenne ayant des implications militaires ou dans le domaine de la défense. </w:t>
      </w:r>
    </w:p>
    <w:p w:rsidR="00BD0A16" w:rsidRDefault="00BD0A16" w:rsidP="00744D5E">
      <w:pPr>
        <w:jc w:val="both"/>
        <w:rPr>
          <w:sz w:val="22"/>
          <w:szCs w:val="22"/>
          <w:lang w:val="fr-CH"/>
        </w:rPr>
      </w:pPr>
    </w:p>
    <w:p w:rsidR="00F30D19" w:rsidRPr="00F30D19" w:rsidRDefault="00744D5E" w:rsidP="00510CB1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Les principales dispositions ont trait notamment à l’exemption des biens d’ATHENA de mesures de contrainte administrative ou judiciaire, </w:t>
      </w:r>
      <w:r w:rsidR="00BD0A16">
        <w:rPr>
          <w:sz w:val="22"/>
          <w:szCs w:val="22"/>
          <w:lang w:val="fr-CH"/>
        </w:rPr>
        <w:t xml:space="preserve">à l’exonération des avoirs d’ATHENA des impôts directs et à l’exonération de ses acquisitions des impôts indirects, à </w:t>
      </w:r>
      <w:r>
        <w:rPr>
          <w:sz w:val="22"/>
          <w:szCs w:val="22"/>
          <w:lang w:val="fr-CH"/>
        </w:rPr>
        <w:t xml:space="preserve">l’inviolabilité des archives, </w:t>
      </w:r>
      <w:r w:rsidR="00BD0A16">
        <w:rPr>
          <w:sz w:val="22"/>
          <w:szCs w:val="22"/>
          <w:lang w:val="fr-CH"/>
        </w:rPr>
        <w:t xml:space="preserve">au courrier officiel </w:t>
      </w:r>
      <w:r>
        <w:rPr>
          <w:sz w:val="22"/>
          <w:szCs w:val="22"/>
          <w:lang w:val="fr-CH"/>
        </w:rPr>
        <w:t xml:space="preserve">ou encore </w:t>
      </w:r>
      <w:r w:rsidR="00BD0A16">
        <w:rPr>
          <w:sz w:val="22"/>
          <w:szCs w:val="22"/>
          <w:lang w:val="fr-CH"/>
        </w:rPr>
        <w:t xml:space="preserve">à </w:t>
      </w:r>
      <w:r>
        <w:rPr>
          <w:sz w:val="22"/>
          <w:szCs w:val="22"/>
          <w:lang w:val="fr-CH"/>
        </w:rPr>
        <w:t xml:space="preserve">la levée de l’immunité </w:t>
      </w:r>
      <w:r w:rsidR="00510CB1">
        <w:rPr>
          <w:sz w:val="22"/>
          <w:szCs w:val="22"/>
          <w:lang w:val="fr-CH"/>
        </w:rPr>
        <w:t>et</w:t>
      </w:r>
      <w:r>
        <w:rPr>
          <w:sz w:val="22"/>
          <w:szCs w:val="22"/>
          <w:lang w:val="fr-CH"/>
        </w:rPr>
        <w:t xml:space="preserve"> des privilèges.</w:t>
      </w:r>
    </w:p>
    <w:p w:rsidR="00F30D19" w:rsidRPr="00F30D19" w:rsidRDefault="00F30D19" w:rsidP="00744D5E">
      <w:pPr>
        <w:jc w:val="both"/>
        <w:rPr>
          <w:sz w:val="22"/>
          <w:szCs w:val="22"/>
          <w:lang w:val="fr-CH"/>
        </w:rPr>
      </w:pPr>
    </w:p>
    <w:p w:rsidR="00F30D19" w:rsidRPr="00F30D19" w:rsidRDefault="00F30D19" w:rsidP="00744D5E">
      <w:pPr>
        <w:jc w:val="both"/>
        <w:rPr>
          <w:sz w:val="22"/>
          <w:szCs w:val="22"/>
          <w:lang w:val="fr-CH"/>
        </w:rPr>
      </w:pPr>
    </w:p>
    <w:sectPr w:rsidR="00F30D19" w:rsidRPr="00F3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34"/>
    <w:rsid w:val="00106F22"/>
    <w:rsid w:val="001359EE"/>
    <w:rsid w:val="00510CB1"/>
    <w:rsid w:val="0055498C"/>
    <w:rsid w:val="005D2822"/>
    <w:rsid w:val="0060470B"/>
    <w:rsid w:val="00656304"/>
    <w:rsid w:val="00744D5E"/>
    <w:rsid w:val="008522D1"/>
    <w:rsid w:val="0095782C"/>
    <w:rsid w:val="00B41B34"/>
    <w:rsid w:val="00BD0A16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9FAE52-EA51-4D58-B1E9-E81B694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5417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5417</dc:title>
  <dc:subject/>
  <dc:creator>Isabelle</dc:creator>
  <cp:keywords/>
  <dc:description/>
  <cp:lastModifiedBy>SYSTEM</cp:lastModifiedBy>
  <cp:revision>2</cp:revision>
  <dcterms:created xsi:type="dcterms:W3CDTF">2024-02-21T07:39:00Z</dcterms:created>
  <dcterms:modified xsi:type="dcterms:W3CDTF">2024-02-21T07:39:00Z</dcterms:modified>
</cp:coreProperties>
</file>