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13" w:rsidRPr="00EA56B6" w:rsidRDefault="009F7A13" w:rsidP="009F7A13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>301</w:t>
      </w:r>
    </w:p>
    <w:p w:rsidR="009F7A13" w:rsidRPr="00EA56B6" w:rsidRDefault="009F7A13" w:rsidP="009F7A1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F7A13" w:rsidRPr="00EA56B6" w:rsidRDefault="009F7A13" w:rsidP="009F7A1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9F7A13" w:rsidRPr="00EA56B6" w:rsidRDefault="009F7A13" w:rsidP="009F7A1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9F7A13" w:rsidRPr="00EA56B6" w:rsidRDefault="009F7A13" w:rsidP="009F7A1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2017-2018</w:t>
      </w:r>
    </w:p>
    <w:p w:rsidR="009F7A13" w:rsidRPr="00EA56B6" w:rsidRDefault="009F7A13" w:rsidP="009F7A13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7A13" w:rsidRPr="00EA56B6" w:rsidRDefault="009F7A13" w:rsidP="009F7A1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7A13" w:rsidRPr="00EA56B6" w:rsidRDefault="009F7A13" w:rsidP="009F7A13">
      <w:pPr>
        <w:ind w:right="-108"/>
        <w:jc w:val="center"/>
        <w:rPr>
          <w:b/>
          <w:sz w:val="24"/>
          <w:szCs w:val="24"/>
        </w:rPr>
      </w:pPr>
    </w:p>
    <w:p w:rsidR="009F7A13" w:rsidRDefault="009F7A13" w:rsidP="009F7A13">
      <w:pPr>
        <w:jc w:val="center"/>
        <w:rPr>
          <w:b/>
        </w:rPr>
      </w:pPr>
      <w:r w:rsidRPr="00AD50AF">
        <w:rPr>
          <w:b/>
        </w:rPr>
        <w:t>PROJET DE LOI</w:t>
      </w:r>
    </w:p>
    <w:p w:rsidR="009F7A13" w:rsidRPr="00AD50AF" w:rsidRDefault="009F7A13" w:rsidP="009F7A13">
      <w:pPr>
        <w:jc w:val="center"/>
        <w:rPr>
          <w:b/>
        </w:rPr>
      </w:pPr>
    </w:p>
    <w:p w:rsidR="009F7A13" w:rsidRPr="00AD50AF" w:rsidRDefault="009F7A13" w:rsidP="009F7A13">
      <w:pPr>
        <w:rPr>
          <w:b/>
        </w:rPr>
      </w:pPr>
      <w:r w:rsidRPr="007629EE">
        <w:rPr>
          <w:b/>
        </w:rPr>
        <w:t xml:space="preserve">modifiant </w:t>
      </w:r>
      <w:r>
        <w:rPr>
          <w:b/>
        </w:rPr>
        <w:t xml:space="preserve">la </w:t>
      </w:r>
      <w:r w:rsidRPr="00FA1791">
        <w:rPr>
          <w:b/>
        </w:rPr>
        <w:t xml:space="preserve">loi modifiée du 12 mai 2009 portant création d’une </w:t>
      </w:r>
      <w:r>
        <w:rPr>
          <w:b/>
        </w:rPr>
        <w:t>E</w:t>
      </w:r>
      <w:r w:rsidRPr="00FA1791">
        <w:rPr>
          <w:b/>
        </w:rPr>
        <w:t>cole de la 2</w:t>
      </w:r>
      <w:r w:rsidRPr="002D231A">
        <w:rPr>
          <w:b/>
          <w:vertAlign w:val="superscript"/>
        </w:rPr>
        <w:t>e</w:t>
      </w:r>
      <w:r w:rsidRPr="00FA1791">
        <w:rPr>
          <w:b/>
        </w:rPr>
        <w:t xml:space="preserve"> Chance</w:t>
      </w:r>
    </w:p>
    <w:p w:rsidR="003A51ED" w:rsidRDefault="003A51ED"/>
    <w:p w:rsidR="009F7A13" w:rsidRDefault="009F7A13" w:rsidP="009F7A13">
      <w:pPr>
        <w:rPr>
          <w:rFonts w:eastAsia="Times New Roman" w:cs="Times New Roman"/>
          <w:szCs w:val="24"/>
          <w:lang w:val="fr-FR" w:eastAsia="ja-JP"/>
        </w:rPr>
      </w:pPr>
      <w:r w:rsidRPr="00A03347">
        <w:rPr>
          <w:rFonts w:eastAsia="Times New Roman" w:cs="Times New Roman"/>
          <w:szCs w:val="24"/>
          <w:lang w:val="fr-FR" w:eastAsia="ja-JP"/>
        </w:rPr>
        <w:t>Depuis sa création en 2009, quelque 1.200 apprenants ont profité de l'offre pédagogique de l'</w:t>
      </w:r>
      <w:r>
        <w:rPr>
          <w:rFonts w:eastAsia="Times New Roman" w:cs="Times New Roman"/>
          <w:szCs w:val="24"/>
          <w:lang w:val="fr-FR" w:eastAsia="ja-JP"/>
        </w:rPr>
        <w:t>E</w:t>
      </w:r>
      <w:r w:rsidRPr="00A03347">
        <w:rPr>
          <w:rFonts w:eastAsia="Times New Roman" w:cs="Times New Roman"/>
          <w:szCs w:val="24"/>
          <w:lang w:val="fr-FR" w:eastAsia="ja-JP"/>
        </w:rPr>
        <w:t>cole de la 2</w:t>
      </w:r>
      <w:r w:rsidRPr="00A03347">
        <w:rPr>
          <w:rFonts w:eastAsia="Times New Roman" w:cs="Times New Roman"/>
          <w:szCs w:val="24"/>
          <w:vertAlign w:val="superscript"/>
          <w:lang w:val="fr-FR" w:eastAsia="ja-JP"/>
        </w:rPr>
        <w:t>e</w:t>
      </w:r>
      <w:r w:rsidRPr="00A03347">
        <w:rPr>
          <w:rFonts w:eastAsia="Times New Roman" w:cs="Times New Roman"/>
          <w:szCs w:val="24"/>
          <w:lang w:val="fr-FR" w:eastAsia="ja-JP"/>
        </w:rPr>
        <w:t xml:space="preserve"> Chance </w:t>
      </w:r>
      <w:r>
        <w:rPr>
          <w:rFonts w:eastAsia="Times New Roman" w:cs="Times New Roman"/>
          <w:szCs w:val="24"/>
          <w:lang w:val="fr-FR" w:eastAsia="ja-JP"/>
        </w:rPr>
        <w:t>(</w:t>
      </w:r>
      <w:r w:rsidRPr="00A03347">
        <w:rPr>
          <w:rFonts w:eastAsia="Times New Roman" w:cs="Times New Roman"/>
          <w:szCs w:val="24"/>
          <w:lang w:val="fr-FR" w:eastAsia="ja-JP"/>
        </w:rPr>
        <w:t xml:space="preserve">ci-après </w:t>
      </w:r>
      <w:r>
        <w:rPr>
          <w:rFonts w:eastAsia="Times New Roman" w:cs="Times New Roman"/>
          <w:szCs w:val="24"/>
          <w:lang w:val="fr-FR" w:eastAsia="ja-JP"/>
        </w:rPr>
        <w:t>« </w:t>
      </w:r>
      <w:r w:rsidRPr="00A03347">
        <w:rPr>
          <w:rFonts w:eastAsia="Times New Roman" w:cs="Times New Roman"/>
          <w:szCs w:val="24"/>
          <w:lang w:val="fr-FR" w:eastAsia="ja-JP"/>
        </w:rPr>
        <w:t>l'</w:t>
      </w:r>
      <w:r>
        <w:rPr>
          <w:rFonts w:eastAsia="Times New Roman" w:cs="Times New Roman"/>
          <w:szCs w:val="24"/>
          <w:lang w:val="fr-FR" w:eastAsia="ja-JP"/>
        </w:rPr>
        <w:t>E</w:t>
      </w:r>
      <w:r w:rsidRPr="00A03347">
        <w:rPr>
          <w:rFonts w:eastAsia="Times New Roman" w:cs="Times New Roman"/>
          <w:szCs w:val="24"/>
          <w:lang w:val="fr-FR" w:eastAsia="ja-JP"/>
        </w:rPr>
        <w:t>cole</w:t>
      </w:r>
      <w:r>
        <w:rPr>
          <w:rFonts w:eastAsia="Times New Roman" w:cs="Times New Roman"/>
          <w:szCs w:val="24"/>
          <w:lang w:val="fr-FR" w:eastAsia="ja-JP"/>
        </w:rPr>
        <w:t> »)</w:t>
      </w:r>
      <w:r w:rsidRPr="00A03347">
        <w:rPr>
          <w:rFonts w:eastAsia="Times New Roman" w:cs="Times New Roman"/>
          <w:szCs w:val="24"/>
          <w:lang w:val="fr-FR" w:eastAsia="ja-JP"/>
        </w:rPr>
        <w:t>. Au fil des années, les voies de formation proposées par l'</w:t>
      </w:r>
      <w:r>
        <w:rPr>
          <w:rFonts w:eastAsia="Times New Roman" w:cs="Times New Roman"/>
          <w:szCs w:val="24"/>
          <w:lang w:val="fr-FR" w:eastAsia="ja-JP"/>
        </w:rPr>
        <w:t>E</w:t>
      </w:r>
      <w:r w:rsidRPr="00A03347">
        <w:rPr>
          <w:rFonts w:eastAsia="Times New Roman" w:cs="Times New Roman"/>
          <w:szCs w:val="24"/>
          <w:lang w:val="fr-FR" w:eastAsia="ja-JP"/>
        </w:rPr>
        <w:t>cole ne se limit</w:t>
      </w:r>
      <w:r>
        <w:rPr>
          <w:rFonts w:eastAsia="Times New Roman" w:cs="Times New Roman"/>
          <w:szCs w:val="24"/>
          <w:lang w:val="fr-FR" w:eastAsia="ja-JP"/>
        </w:rPr>
        <w:t>ent</w:t>
      </w:r>
      <w:r w:rsidRPr="00A03347">
        <w:rPr>
          <w:rFonts w:eastAsia="Times New Roman" w:cs="Times New Roman"/>
          <w:szCs w:val="24"/>
          <w:lang w:val="fr-FR" w:eastAsia="ja-JP"/>
        </w:rPr>
        <w:t xml:space="preserve"> plus uniquement à </w:t>
      </w:r>
      <w:r>
        <w:rPr>
          <w:rFonts w:eastAsia="Times New Roman" w:cs="Times New Roman"/>
          <w:szCs w:val="24"/>
          <w:lang w:val="fr-FR" w:eastAsia="ja-JP"/>
        </w:rPr>
        <w:t>« </w:t>
      </w:r>
      <w:r w:rsidRPr="00A03347">
        <w:rPr>
          <w:rFonts w:eastAsia="Times New Roman" w:cs="Times New Roman"/>
          <w:szCs w:val="24"/>
          <w:lang w:val="fr-FR" w:eastAsia="ja-JP"/>
        </w:rPr>
        <w:t>donner une seconde chance</w:t>
      </w:r>
      <w:r>
        <w:rPr>
          <w:rFonts w:eastAsia="Times New Roman" w:cs="Times New Roman"/>
          <w:szCs w:val="24"/>
          <w:lang w:val="fr-FR" w:eastAsia="ja-JP"/>
        </w:rPr>
        <w:t> »</w:t>
      </w:r>
      <w:r w:rsidRPr="00A03347">
        <w:rPr>
          <w:rFonts w:eastAsia="Times New Roman" w:cs="Times New Roman"/>
          <w:szCs w:val="24"/>
          <w:lang w:val="fr-FR" w:eastAsia="ja-JP"/>
        </w:rPr>
        <w:t xml:space="preserve"> aux </w:t>
      </w:r>
      <w:r>
        <w:rPr>
          <w:rFonts w:eastAsia="Times New Roman" w:cs="Times New Roman"/>
          <w:szCs w:val="24"/>
          <w:lang w:val="fr-FR" w:eastAsia="ja-JP"/>
        </w:rPr>
        <w:t>personnes</w:t>
      </w:r>
      <w:r w:rsidRPr="00A03347">
        <w:rPr>
          <w:rFonts w:eastAsia="Times New Roman" w:cs="Times New Roman"/>
          <w:szCs w:val="24"/>
          <w:lang w:val="fr-FR" w:eastAsia="ja-JP"/>
        </w:rPr>
        <w:t xml:space="preserve"> ayant dépassé l'âge de la scolar</w:t>
      </w:r>
      <w:r>
        <w:rPr>
          <w:rFonts w:eastAsia="Times New Roman" w:cs="Times New Roman"/>
          <w:szCs w:val="24"/>
          <w:lang w:val="fr-FR" w:eastAsia="ja-JP"/>
        </w:rPr>
        <w:t>isation</w:t>
      </w:r>
      <w:r w:rsidRPr="00A03347">
        <w:rPr>
          <w:rFonts w:eastAsia="Times New Roman" w:cs="Times New Roman"/>
          <w:szCs w:val="24"/>
          <w:lang w:val="fr-FR" w:eastAsia="ja-JP"/>
        </w:rPr>
        <w:t xml:space="preserve"> obligatoire, mais elles ont été complétées par des formations dans le cadre de l'éducation des adultes, tout comme par des formations continues pour adultes.</w:t>
      </w:r>
    </w:p>
    <w:p w:rsidR="009F7A13" w:rsidRPr="00A03347" w:rsidRDefault="009F7A13" w:rsidP="009F7A13">
      <w:pPr>
        <w:rPr>
          <w:rFonts w:eastAsia="Times New Roman" w:cs="Times New Roman"/>
          <w:szCs w:val="24"/>
          <w:lang w:val="fr-FR" w:eastAsia="ja-JP"/>
        </w:rPr>
      </w:pPr>
    </w:p>
    <w:p w:rsidR="009F7A13" w:rsidRDefault="009F7A13" w:rsidP="009F7A13">
      <w:pPr>
        <w:rPr>
          <w:rFonts w:eastAsia="Times New Roman" w:cs="Times New Roman"/>
          <w:szCs w:val="24"/>
          <w:lang w:val="fr-FR" w:eastAsia="ja-JP"/>
        </w:rPr>
      </w:pPr>
      <w:r w:rsidRPr="00A03347">
        <w:rPr>
          <w:rFonts w:eastAsia="Times New Roman" w:cs="Times New Roman"/>
          <w:szCs w:val="24"/>
          <w:lang w:val="fr-FR" w:eastAsia="ja-JP"/>
        </w:rPr>
        <w:t xml:space="preserve">Afin d'augmenter davantage la qualité des enseignements offerts </w:t>
      </w:r>
      <w:r>
        <w:rPr>
          <w:rFonts w:eastAsia="Times New Roman" w:cs="Times New Roman"/>
          <w:szCs w:val="24"/>
          <w:lang w:val="fr-FR" w:eastAsia="ja-JP"/>
        </w:rPr>
        <w:t>par</w:t>
      </w:r>
      <w:r w:rsidRPr="00A03347">
        <w:rPr>
          <w:rFonts w:eastAsia="Times New Roman" w:cs="Times New Roman"/>
          <w:szCs w:val="24"/>
          <w:lang w:val="fr-FR" w:eastAsia="ja-JP"/>
        </w:rPr>
        <w:t xml:space="preserve"> l'</w:t>
      </w:r>
      <w:r>
        <w:rPr>
          <w:rFonts w:eastAsia="Times New Roman" w:cs="Times New Roman"/>
          <w:szCs w:val="24"/>
          <w:lang w:val="fr-FR" w:eastAsia="ja-JP"/>
        </w:rPr>
        <w:t>E</w:t>
      </w:r>
      <w:r w:rsidRPr="00A03347">
        <w:rPr>
          <w:rFonts w:eastAsia="Times New Roman" w:cs="Times New Roman"/>
          <w:szCs w:val="24"/>
          <w:lang w:val="fr-FR" w:eastAsia="ja-JP"/>
        </w:rPr>
        <w:t xml:space="preserve">cole et de répondre aux besoins toujours croissants de l'apprentissage tout au long de la vie, </w:t>
      </w:r>
      <w:r w:rsidR="00F9785F">
        <w:rPr>
          <w:rFonts w:eastAsia="Times New Roman" w:cs="Times New Roman"/>
          <w:szCs w:val="24"/>
          <w:lang w:val="fr-FR" w:eastAsia="ja-JP"/>
        </w:rPr>
        <w:t>il est proposé</w:t>
      </w:r>
      <w:r w:rsidRPr="00A03347">
        <w:rPr>
          <w:rFonts w:eastAsia="Times New Roman" w:cs="Times New Roman"/>
          <w:szCs w:val="24"/>
          <w:lang w:val="fr-FR" w:eastAsia="ja-JP"/>
        </w:rPr>
        <w:t xml:space="preserve"> de regrouper toutes les activités pédagogiques de l'</w:t>
      </w:r>
      <w:r>
        <w:rPr>
          <w:rFonts w:eastAsia="Times New Roman" w:cs="Times New Roman"/>
          <w:szCs w:val="24"/>
          <w:lang w:val="fr-FR" w:eastAsia="ja-JP"/>
        </w:rPr>
        <w:t>E</w:t>
      </w:r>
      <w:r w:rsidRPr="00A03347">
        <w:rPr>
          <w:rFonts w:eastAsia="Times New Roman" w:cs="Times New Roman"/>
          <w:szCs w:val="24"/>
          <w:lang w:val="fr-FR" w:eastAsia="ja-JP"/>
        </w:rPr>
        <w:t>cole sous un même toit et de les faire fonctionner selon la même philosophie.</w:t>
      </w:r>
    </w:p>
    <w:p w:rsidR="009F7A13" w:rsidRPr="00A03347" w:rsidRDefault="009F7A13" w:rsidP="009F7A13">
      <w:pPr>
        <w:rPr>
          <w:rFonts w:eastAsia="Times New Roman" w:cs="Times New Roman"/>
          <w:szCs w:val="24"/>
          <w:lang w:val="fr-FR" w:eastAsia="ja-JP"/>
        </w:rPr>
      </w:pPr>
    </w:p>
    <w:p w:rsidR="009F7A13" w:rsidRDefault="009F7A13" w:rsidP="009F7A13">
      <w:pPr>
        <w:rPr>
          <w:rFonts w:eastAsia="Times New Roman" w:cs="Times New Roman"/>
          <w:szCs w:val="24"/>
          <w:lang w:val="fr-FR" w:eastAsia="ja-JP"/>
        </w:rPr>
      </w:pPr>
      <w:r w:rsidRPr="00A03347">
        <w:rPr>
          <w:rFonts w:eastAsia="Times New Roman" w:cs="Times New Roman"/>
          <w:szCs w:val="24"/>
          <w:lang w:val="fr-FR" w:eastAsia="ja-JP"/>
        </w:rPr>
        <w:t>Dans cet esprit, l'</w:t>
      </w:r>
      <w:r>
        <w:rPr>
          <w:rFonts w:eastAsia="Times New Roman" w:cs="Times New Roman"/>
          <w:szCs w:val="24"/>
          <w:lang w:val="fr-FR" w:eastAsia="ja-JP"/>
        </w:rPr>
        <w:t>E</w:t>
      </w:r>
      <w:r w:rsidRPr="00A03347">
        <w:rPr>
          <w:rFonts w:eastAsia="Times New Roman" w:cs="Times New Roman"/>
          <w:szCs w:val="24"/>
          <w:lang w:val="fr-FR" w:eastAsia="ja-JP"/>
        </w:rPr>
        <w:t>cole</w:t>
      </w:r>
      <w:r>
        <w:rPr>
          <w:rFonts w:eastAsia="Times New Roman" w:cs="Times New Roman"/>
          <w:szCs w:val="24"/>
          <w:lang w:val="fr-FR" w:eastAsia="ja-JP"/>
        </w:rPr>
        <w:t xml:space="preserve"> </w:t>
      </w:r>
      <w:r w:rsidRPr="00A03347">
        <w:rPr>
          <w:rFonts w:eastAsia="Times New Roman" w:cs="Times New Roman"/>
          <w:szCs w:val="24"/>
          <w:lang w:val="fr-FR" w:eastAsia="ja-JP"/>
        </w:rPr>
        <w:t>constitue une structure unique regroupant des profils diversifiés, notamment des générations et expériences de vie ou professionnelles diverses</w:t>
      </w:r>
      <w:r>
        <w:rPr>
          <w:rFonts w:eastAsia="Times New Roman" w:cs="Times New Roman"/>
          <w:szCs w:val="24"/>
          <w:lang w:val="fr-FR" w:eastAsia="ja-JP"/>
        </w:rPr>
        <w:t>,</w:t>
      </w:r>
      <w:r w:rsidRPr="00A03347">
        <w:rPr>
          <w:rFonts w:eastAsia="Times New Roman" w:cs="Times New Roman"/>
          <w:szCs w:val="24"/>
          <w:lang w:val="fr-FR" w:eastAsia="ja-JP"/>
        </w:rPr>
        <w:t xml:space="preserve"> des abandons scolaires dus à des problèmes sociaux ou d'apprentissage</w:t>
      </w:r>
      <w:r>
        <w:rPr>
          <w:rFonts w:eastAsia="Times New Roman" w:cs="Times New Roman"/>
          <w:szCs w:val="24"/>
          <w:lang w:val="fr-FR" w:eastAsia="ja-JP"/>
        </w:rPr>
        <w:t>,</w:t>
      </w:r>
      <w:r w:rsidRPr="00A03347">
        <w:rPr>
          <w:rFonts w:eastAsia="Times New Roman" w:cs="Times New Roman"/>
          <w:szCs w:val="24"/>
          <w:lang w:val="fr-FR" w:eastAsia="ja-JP"/>
        </w:rPr>
        <w:t xml:space="preserve"> et encore des personnes en promotion, en réorientation ou en qualification professionnelle.</w:t>
      </w:r>
    </w:p>
    <w:p w:rsidR="009F7A13" w:rsidRPr="00A03347" w:rsidRDefault="009F7A13" w:rsidP="009F7A13">
      <w:pPr>
        <w:rPr>
          <w:rFonts w:eastAsia="Times New Roman" w:cs="Times New Roman"/>
          <w:szCs w:val="24"/>
          <w:lang w:val="fr-FR" w:eastAsia="ja-JP"/>
        </w:rPr>
      </w:pPr>
    </w:p>
    <w:p w:rsidR="009F7A13" w:rsidRDefault="009F7A13" w:rsidP="009F7A13">
      <w:pPr>
        <w:rPr>
          <w:rFonts w:eastAsia="Times New Roman" w:cs="Times New Roman"/>
          <w:szCs w:val="24"/>
          <w:lang w:val="fr-FR" w:eastAsia="ja-JP"/>
        </w:rPr>
      </w:pPr>
      <w:r w:rsidRPr="00A03347">
        <w:rPr>
          <w:rFonts w:eastAsia="Times New Roman" w:cs="Times New Roman"/>
          <w:szCs w:val="24"/>
          <w:lang w:val="fr-FR" w:eastAsia="ja-JP"/>
        </w:rPr>
        <w:t>Au vu de ce qui précède, il est proposé d'adapter la dénomination actuelle de l'</w:t>
      </w:r>
      <w:r>
        <w:rPr>
          <w:rFonts w:eastAsia="Times New Roman" w:cs="Times New Roman"/>
          <w:szCs w:val="24"/>
          <w:lang w:val="fr-FR" w:eastAsia="ja-JP"/>
        </w:rPr>
        <w:t>E</w:t>
      </w:r>
      <w:r w:rsidRPr="00A03347">
        <w:rPr>
          <w:rFonts w:eastAsia="Times New Roman" w:cs="Times New Roman"/>
          <w:szCs w:val="24"/>
          <w:lang w:val="fr-FR" w:eastAsia="ja-JP"/>
        </w:rPr>
        <w:t>cole de la 2</w:t>
      </w:r>
      <w:r w:rsidRPr="00A03347">
        <w:rPr>
          <w:rFonts w:eastAsia="Times New Roman" w:cs="Times New Roman"/>
          <w:szCs w:val="24"/>
          <w:vertAlign w:val="superscript"/>
          <w:lang w:val="fr-FR" w:eastAsia="ja-JP"/>
        </w:rPr>
        <w:t>e</w:t>
      </w:r>
      <w:r w:rsidRPr="00A03347">
        <w:rPr>
          <w:rFonts w:eastAsia="Times New Roman" w:cs="Times New Roman"/>
          <w:szCs w:val="24"/>
          <w:lang w:val="fr-FR" w:eastAsia="ja-JP"/>
        </w:rPr>
        <w:t xml:space="preserve"> Chance en </w:t>
      </w:r>
      <w:r>
        <w:rPr>
          <w:rFonts w:eastAsia="Times New Roman" w:cs="Times New Roman"/>
          <w:szCs w:val="24"/>
          <w:lang w:val="fr-FR" w:eastAsia="ja-JP"/>
        </w:rPr>
        <w:t>« E</w:t>
      </w:r>
      <w:r w:rsidRPr="00A03347">
        <w:rPr>
          <w:rFonts w:eastAsia="Times New Roman" w:cs="Times New Roman"/>
          <w:szCs w:val="24"/>
          <w:lang w:val="fr-FR" w:eastAsia="ja-JP"/>
        </w:rPr>
        <w:t>cole nationale pour adultes</w:t>
      </w:r>
      <w:r>
        <w:rPr>
          <w:rFonts w:eastAsia="Times New Roman" w:cs="Times New Roman"/>
          <w:szCs w:val="24"/>
          <w:lang w:val="fr-FR" w:eastAsia="ja-JP"/>
        </w:rPr>
        <w:t> »</w:t>
      </w:r>
      <w:r w:rsidRPr="00A03347">
        <w:rPr>
          <w:rFonts w:eastAsia="Times New Roman" w:cs="Times New Roman"/>
          <w:szCs w:val="24"/>
          <w:lang w:val="fr-FR" w:eastAsia="ja-JP"/>
        </w:rPr>
        <w:t>.</w:t>
      </w:r>
    </w:p>
    <w:p w:rsidR="009F7A13" w:rsidRPr="00A03347" w:rsidRDefault="009F7A13" w:rsidP="009F7A13">
      <w:pPr>
        <w:rPr>
          <w:rFonts w:eastAsia="Times New Roman" w:cs="Times New Roman"/>
          <w:szCs w:val="24"/>
          <w:lang w:val="fr-FR" w:eastAsia="ja-JP"/>
        </w:rPr>
      </w:pPr>
    </w:p>
    <w:p w:rsidR="009F7A13" w:rsidRDefault="009F7A13" w:rsidP="009F7A13">
      <w:r w:rsidRPr="00A03347">
        <w:rPr>
          <w:rFonts w:eastAsia="Times New Roman" w:cs="Times New Roman"/>
          <w:szCs w:val="24"/>
          <w:lang w:val="fr-FR" w:eastAsia="ja-JP"/>
        </w:rPr>
        <w:t>Finalement, le projet de loi sous rubrique propose d'intégrer dans la loi organique de l'</w:t>
      </w:r>
      <w:r>
        <w:rPr>
          <w:rFonts w:eastAsia="Times New Roman" w:cs="Times New Roman"/>
          <w:szCs w:val="24"/>
          <w:lang w:val="fr-FR" w:eastAsia="ja-JP"/>
        </w:rPr>
        <w:t>E</w:t>
      </w:r>
      <w:r w:rsidRPr="00A03347">
        <w:rPr>
          <w:rFonts w:eastAsia="Times New Roman" w:cs="Times New Roman"/>
          <w:szCs w:val="24"/>
          <w:lang w:val="fr-FR" w:eastAsia="ja-JP"/>
        </w:rPr>
        <w:t xml:space="preserve">cole les nouvelles terminologies issues de la loi du 29 août 2017 portant réforme de l'enseignement secondaire, notamment les notions </w:t>
      </w:r>
      <w:r>
        <w:rPr>
          <w:rFonts w:eastAsia="Times New Roman" w:cs="Times New Roman"/>
          <w:szCs w:val="24"/>
          <w:lang w:val="fr-FR" w:eastAsia="ja-JP"/>
        </w:rPr>
        <w:t>d’« </w:t>
      </w:r>
      <w:r w:rsidRPr="00A03347">
        <w:rPr>
          <w:rFonts w:eastAsia="Times New Roman" w:cs="Times New Roman"/>
          <w:szCs w:val="24"/>
          <w:lang w:val="fr-FR" w:eastAsia="ja-JP"/>
        </w:rPr>
        <w:t>enseignement secondaire classique</w:t>
      </w:r>
      <w:r>
        <w:rPr>
          <w:rFonts w:eastAsia="Times New Roman" w:cs="Times New Roman"/>
          <w:szCs w:val="24"/>
          <w:lang w:val="fr-FR" w:eastAsia="ja-JP"/>
        </w:rPr>
        <w:t> »</w:t>
      </w:r>
      <w:r w:rsidRPr="00A03347">
        <w:rPr>
          <w:rFonts w:eastAsia="Times New Roman" w:cs="Times New Roman"/>
          <w:szCs w:val="24"/>
          <w:lang w:val="fr-FR" w:eastAsia="ja-JP"/>
        </w:rPr>
        <w:t xml:space="preserve"> et </w:t>
      </w:r>
      <w:r>
        <w:rPr>
          <w:rFonts w:eastAsia="Times New Roman" w:cs="Times New Roman"/>
          <w:szCs w:val="24"/>
          <w:lang w:val="fr-FR" w:eastAsia="ja-JP"/>
        </w:rPr>
        <w:t>d’« e</w:t>
      </w:r>
      <w:r w:rsidRPr="00A03347">
        <w:rPr>
          <w:rFonts w:eastAsia="Times New Roman" w:cs="Times New Roman"/>
          <w:szCs w:val="24"/>
          <w:lang w:val="fr-FR" w:eastAsia="ja-JP"/>
        </w:rPr>
        <w:t>nseignement secondaire général</w:t>
      </w:r>
      <w:r>
        <w:rPr>
          <w:rFonts w:eastAsia="Times New Roman" w:cs="Times New Roman"/>
          <w:szCs w:val="24"/>
          <w:lang w:val="fr-FR" w:eastAsia="ja-JP"/>
        </w:rPr>
        <w:t> »</w:t>
      </w:r>
      <w:r w:rsidRPr="00A03347">
        <w:rPr>
          <w:rFonts w:eastAsia="Times New Roman" w:cs="Times New Roman"/>
          <w:szCs w:val="24"/>
          <w:lang w:val="fr-FR" w:eastAsia="ja-JP"/>
        </w:rPr>
        <w:t>.</w:t>
      </w:r>
    </w:p>
    <w:sectPr w:rsidR="009F7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A13"/>
    <w:rsid w:val="003314B8"/>
    <w:rsid w:val="003A51ED"/>
    <w:rsid w:val="004C0550"/>
    <w:rsid w:val="006328E0"/>
    <w:rsid w:val="00912A00"/>
    <w:rsid w:val="009F7A13"/>
    <w:rsid w:val="00A67F2D"/>
    <w:rsid w:val="00F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FF14FD-BE46-4397-871A-099B9DE7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A13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 Merges</dc:creator>
  <cp:keywords/>
  <dc:description/>
  <cp:lastModifiedBy>SYSTEM</cp:lastModifiedBy>
  <cp:revision>2</cp:revision>
  <dcterms:created xsi:type="dcterms:W3CDTF">2024-02-21T07:54:00Z</dcterms:created>
  <dcterms:modified xsi:type="dcterms:W3CDTF">2024-02-21T07:54:00Z</dcterms:modified>
</cp:coreProperties>
</file>