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bookmarkStart w:id="0" w:name="_GoBack"/>
      <w:bookmarkEnd w:id="0"/>
      <w:r w:rsidRPr="00B76483">
        <w:rPr>
          <w:rFonts w:ascii="Arial" w:hAnsi="Arial" w:cs="Arial"/>
          <w:b/>
          <w:bCs/>
        </w:rPr>
        <w:t>5206</w:t>
      </w:r>
      <w:r>
        <w:rPr>
          <w:rFonts w:ascii="Arial" w:hAnsi="Arial" w:cs="Arial"/>
          <w:b/>
          <w:bCs/>
        </w:rPr>
        <w:t> - Résumé</w:t>
      </w:r>
    </w:p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A433F" w:rsidRDefault="001A433F" w:rsidP="001A43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 xml:space="preserve">Le projet de loi </w:t>
      </w:r>
      <w:r w:rsidR="00DB1327">
        <w:rPr>
          <w:rFonts w:ascii="Arial" w:hAnsi="Arial" w:cs="Arial"/>
        </w:rPr>
        <w:t>5206</w:t>
      </w:r>
      <w:r w:rsidRPr="00B76483">
        <w:rPr>
          <w:rFonts w:ascii="Arial" w:hAnsi="Arial" w:cs="Arial"/>
        </w:rPr>
        <w:t xml:space="preserve"> a pour objet de modifier et de compléter la loi-cadre de 1976 relative à la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lutte contre le bruit en transposant en droit national les principes directeurs de la directive 2002/49/CE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relative à l’évaluation et à la gestion du bruit dans l’environnement. Les modalités et autres conditions techniques nécessaires à la mise en œuvre pratique des mesures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 xml:space="preserve">projetées font l’objet d’un projet de règlement grand-ducal. </w:t>
      </w:r>
    </w:p>
    <w:p w:rsidR="00600ED5" w:rsidRPr="00B76483" w:rsidRDefault="00600ED5" w:rsidP="001A43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04AD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>Le bruit ambiant a plusieurs effets sur l’être humain et il est perçu subjectivement. La nocivité du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bruit est fonction de sa fréquence, de sa durée, de sa répétition et de son intensité. Le fait qu’une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personne ressente ou non des effets dépend considérablement de la sensibilité individuelle du bruit; il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existe toutefois des seuils à ne pas dépasser sans exposer l’organisme humain à des conséquences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dangereuses.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L’effet le plus important du point de vue du nombre de personnes touché</w:t>
      </w:r>
      <w:r>
        <w:rPr>
          <w:rFonts w:ascii="Arial" w:hAnsi="Arial" w:cs="Arial"/>
        </w:rPr>
        <w:t>e</w:t>
      </w:r>
      <w:r w:rsidRPr="00B76483">
        <w:rPr>
          <w:rFonts w:ascii="Arial" w:hAnsi="Arial" w:cs="Arial"/>
        </w:rPr>
        <w:t>s est la gêne. Il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existe en outre un certain nombre d’effets médicaux graves comme l’hypertension artérielle, le stress,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les crises cardiaques et les dommages auditifs, qui concernent une plus faible proportion de la population. Il est évident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que les personnes qui se plaignent d’être gênées par le bruit connaissent une détérioration de leur qualité</w:t>
      </w:r>
      <w:r>
        <w:rPr>
          <w:rFonts w:ascii="Arial" w:hAnsi="Arial" w:cs="Arial"/>
        </w:rPr>
        <w:t xml:space="preserve"> de vie</w:t>
      </w:r>
      <w:r w:rsidRPr="00B76483">
        <w:rPr>
          <w:rFonts w:ascii="Arial" w:hAnsi="Arial" w:cs="Arial"/>
        </w:rPr>
        <w:t>.</w:t>
      </w:r>
    </w:p>
    <w:p w:rsidR="00600ED5" w:rsidRPr="00B76483" w:rsidRDefault="00600ED5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3779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6483">
        <w:rPr>
          <w:rFonts w:ascii="Arial" w:hAnsi="Arial" w:cs="Arial"/>
        </w:rPr>
        <w:t>La directive 2002/49/CE relative à l’évaluation et à la gestion du bruit dans l’environnement vise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à éviter, prévenir ou réduire e</w:t>
      </w:r>
      <w:r w:rsidR="00DB1327">
        <w:rPr>
          <w:rFonts w:ascii="Arial" w:hAnsi="Arial" w:cs="Arial"/>
        </w:rPr>
        <w:t>n priorité les effets nuisibles</w:t>
      </w:r>
      <w:r w:rsidRPr="00B76483">
        <w:rPr>
          <w:rFonts w:ascii="Arial" w:hAnsi="Arial" w:cs="Arial"/>
        </w:rPr>
        <w:t xml:space="preserve"> de l’exposition au bruit.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Elle s’applique au bruit dans l’environnement auquel sont exposés les êtres humains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dans les espaces bâtis, les parcs publics ou d’autres lieux calmes d’une agglomération, les zones calmes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en rase campagne, à proximité des écoles, aux abords des hôpitaux ainsi que dans d’autres bâtiments et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zones sensibles au bruit.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Elle ne s’applique pas au bruit produit par la personne exposée elle-même, au bruit résultant des activités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domestiques, aux bruits de voisinage, au bruit perçu sur les lieux de travail ou à l’intérieur des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moyens de transport, ni au bruit résultant d’activités militaires dans les zones militaires.</w:t>
      </w:r>
      <w:r w:rsidR="00D611A6"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La directive vise également à fournir une base pour mettre au point des mesures communautaires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destinées à réduire les émissions sonores provenant des principales sources, en particulier les véhicules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>et les infrastructures routières et ferroviaires, les aéronefs, les matériels extérieurs et industriels et les</w:t>
      </w:r>
      <w:r>
        <w:rPr>
          <w:rFonts w:ascii="Arial" w:hAnsi="Arial" w:cs="Arial"/>
        </w:rPr>
        <w:t xml:space="preserve"> </w:t>
      </w:r>
      <w:r w:rsidRPr="00B76483">
        <w:rPr>
          <w:rFonts w:ascii="Arial" w:hAnsi="Arial" w:cs="Arial"/>
        </w:rPr>
        <w:t xml:space="preserve">engins mobiles. </w:t>
      </w:r>
    </w:p>
    <w:p w:rsidR="003F04AD" w:rsidRPr="00B76483" w:rsidRDefault="003F04AD" w:rsidP="003F04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F04AD" w:rsidRPr="00B7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50C"/>
    <w:multiLevelType w:val="hybridMultilevel"/>
    <w:tmpl w:val="CB3663CE"/>
    <w:lvl w:ilvl="0" w:tplc="F112EB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AD"/>
    <w:rsid w:val="001A433F"/>
    <w:rsid w:val="003F04AD"/>
    <w:rsid w:val="005D3779"/>
    <w:rsid w:val="00600ED5"/>
    <w:rsid w:val="007A5584"/>
    <w:rsid w:val="00A83FB5"/>
    <w:rsid w:val="00B33C94"/>
    <w:rsid w:val="00D611A6"/>
    <w:rsid w:val="00D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7E44FD0-358C-4C01-81A8-9A5BF84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AD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A4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5206 - Résumé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5206 - Résumé</dc:title>
  <dc:subject/>
  <dc:creator>Rachel Moris</dc:creator>
  <cp:keywords/>
  <dc:description/>
  <cp:lastModifiedBy>SYSTEM</cp:lastModifiedBy>
  <cp:revision>2</cp:revision>
  <cp:lastPrinted>2006-06-26T12:21:00Z</cp:lastPrinted>
  <dcterms:created xsi:type="dcterms:W3CDTF">2024-02-21T07:41:00Z</dcterms:created>
  <dcterms:modified xsi:type="dcterms:W3CDTF">2024-02-21T07:41:00Z</dcterms:modified>
</cp:coreProperties>
</file>