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38" w:rsidRPr="007F6A38" w:rsidRDefault="007F6A38" w:rsidP="007F6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F6A38">
        <w:rPr>
          <w:rFonts w:ascii="Arial" w:hAnsi="Arial" w:cs="Arial"/>
          <w:b/>
        </w:rPr>
        <w:t>Note de synthèse du PL 7121</w:t>
      </w:r>
    </w:p>
    <w:p w:rsidR="007F6A38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Suite à un rapport du 19 novembre 2013, la Commission européenne a proposé de modifier le règlement (CE) n° 861/2007 instituant une procédure européenne de règlement des petits litiges, ainsi que le règlement (CE) n° 1896/2006 instituant une procédure européenne d’injonction de payer. A cette fin, le règlement (UE) 2015/2421 du 16 décembre 2015 a été adopté par le Parlement européen et le Conseil de l’Union européenne. Ce règlement est applicable à partir du 14 juillet 2017. </w:t>
      </w: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Concernant la procédure européenne des petits litiges, le but est de simplifier la procédure et de réduire le coût et la durée de celle-ci. La plus importante des modifications porte sur le plafond applicable au montant du litige, qui passe de 2.000 € à 5.000 €, afin d’améliorer l’accès à des voies de recours en cas de litiges transfrontaliers, dans lesquels au moins une des parties </w:t>
      </w:r>
      <w:proofErr w:type="spellStart"/>
      <w:r w:rsidRPr="00AE496E">
        <w:rPr>
          <w:rFonts w:ascii="Arial" w:hAnsi="Arial" w:cs="Arial"/>
        </w:rPr>
        <w:t>a</w:t>
      </w:r>
      <w:proofErr w:type="spellEnd"/>
      <w:r w:rsidRPr="00AE496E">
        <w:rPr>
          <w:rFonts w:ascii="Arial" w:hAnsi="Arial" w:cs="Arial"/>
        </w:rPr>
        <w:t xml:space="preserve"> son domicile ou sa résidence habituelle dans un Etat membre autre que l’Etat membre de la juridiction saisie.</w:t>
      </w: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>D’ailleurs, concernant la procédure européenne d’injonction de payer, les options du demandeur ont été étendues étant donné que, suite à l’opposition formée par le défendeur contre une injonction européenne de payer, le demandeur aura la possibilité de demander à ce que la procédure se poursuive conformément aux règles de la procédure européenne de règlement des petits litiges prévues par le règlement (CE) n° 861/2007, option qui n’existait pas auparavant.</w:t>
      </w: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>Le présent projet de loi vise à compléter et à modifier le Nouveau Code de procédure civile afin de tenir compte de ces modifications qui sont introduites par le règlement (UE) 2015/2421 au niveau communautaire.</w:t>
      </w: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6A38" w:rsidRPr="00AE496E" w:rsidRDefault="007F6A38" w:rsidP="007F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38"/>
    <w:rsid w:val="00004A42"/>
    <w:rsid w:val="00033411"/>
    <w:rsid w:val="002D5A5C"/>
    <w:rsid w:val="007F6A38"/>
    <w:rsid w:val="00B2072E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9156B7-330C-4FCB-9CE1-152DD3F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3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