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  <w:bookmarkStart w:id="0" w:name="_GoBack"/>
      <w:bookmarkEnd w:id="0"/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  <w:b/>
          <w:bCs/>
          <w:u w:val="single"/>
        </w:rPr>
      </w:pPr>
      <w:r w:rsidRPr="00492A2A">
        <w:rPr>
          <w:rFonts w:ascii="Arial" w:hAnsi="Arial" w:cs="Arial"/>
          <w:b/>
          <w:bCs/>
          <w:u w:val="single"/>
        </w:rPr>
        <w:t xml:space="preserve">7018 : </w:t>
      </w:r>
      <w:r w:rsidR="00DD6E7B" w:rsidRPr="00492A2A">
        <w:rPr>
          <w:rFonts w:ascii="Arial" w:hAnsi="Arial" w:cs="Arial"/>
          <w:b/>
          <w:bCs/>
          <w:u w:val="single"/>
        </w:rPr>
        <w:t>résumé</w:t>
      </w: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  <w:b/>
        </w:rPr>
      </w:pPr>
    </w:p>
    <w:p w:rsidR="00492A2A" w:rsidRDefault="00492A2A" w:rsidP="00492A2A">
      <w:pPr>
        <w:pStyle w:val="Sansinterligne"/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 xml:space="preserve">Le projet de loi a pour objet </w:t>
      </w:r>
      <w:r w:rsidR="007E0817" w:rsidRPr="00492A2A">
        <w:rPr>
          <w:rFonts w:ascii="Arial" w:hAnsi="Arial" w:cs="Arial"/>
        </w:rPr>
        <w:t xml:space="preserve">la création d’un registre électronique des transporteurs qui couvre deux parties distinctes : </w:t>
      </w:r>
    </w:p>
    <w:p w:rsidR="00492A2A" w:rsidRDefault="007E0817" w:rsidP="00492A2A">
      <w:pPr>
        <w:pStyle w:val="Sansinterligne"/>
        <w:numPr>
          <w:ilvl w:val="0"/>
          <w:numId w:val="2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la gestion des entreprises de transport routier et des</w:t>
      </w:r>
      <w:r w:rsidR="00705EAC">
        <w:rPr>
          <w:rFonts w:ascii="Arial" w:hAnsi="Arial" w:cs="Arial"/>
        </w:rPr>
        <w:t xml:space="preserve"> autorisations de transport,</w:t>
      </w:r>
    </w:p>
    <w:p w:rsidR="007E0817" w:rsidRPr="00492A2A" w:rsidRDefault="007E0817" w:rsidP="00492A2A">
      <w:pPr>
        <w:pStyle w:val="Sansinterligne"/>
        <w:numPr>
          <w:ilvl w:val="0"/>
          <w:numId w:val="2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 xml:space="preserve">le registre électronique national au sens de l’article </w:t>
      </w:r>
      <w:r w:rsidR="00492A2A">
        <w:rPr>
          <w:rFonts w:ascii="Arial" w:hAnsi="Arial" w:cs="Arial"/>
        </w:rPr>
        <w:t>16 du règlement (CE) n°</w:t>
      </w:r>
      <w:r w:rsidRPr="00492A2A">
        <w:rPr>
          <w:rFonts w:ascii="Arial" w:hAnsi="Arial" w:cs="Arial"/>
        </w:rPr>
        <w:t>1071/2009 du 21 octobre 2009 établissant des règles communes sur les conditions à respecter pour exercer la profession de transporteur par route, et abrogeant la directive 96/26/CE qui dispose que les États membres doivent établir des registres électroniques interconnectés.</w:t>
      </w: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Ce registre électronique des transporteurs permettra en outre de répondre aux règlements européens suivants :</w:t>
      </w:r>
    </w:p>
    <w:p w:rsidR="007E0817" w:rsidRPr="00492A2A" w:rsidRDefault="007E0817" w:rsidP="00492A2A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r</w:t>
      </w:r>
      <w:r w:rsidR="00492A2A">
        <w:rPr>
          <w:rFonts w:ascii="Arial" w:hAnsi="Arial" w:cs="Arial"/>
        </w:rPr>
        <w:t>èglement (CE) n°</w:t>
      </w:r>
      <w:r w:rsidRPr="00492A2A">
        <w:rPr>
          <w:rFonts w:ascii="Arial" w:hAnsi="Arial" w:cs="Arial"/>
        </w:rPr>
        <w:t>1072/2009 du 21 octobre 2009 établissant des règles communes pour l’accès au marché du transport international de marc</w:t>
      </w:r>
      <w:r w:rsidR="00705EAC">
        <w:rPr>
          <w:rFonts w:ascii="Arial" w:hAnsi="Arial" w:cs="Arial"/>
        </w:rPr>
        <w:t>handises par route,</w:t>
      </w:r>
    </w:p>
    <w:p w:rsidR="00492A2A" w:rsidRDefault="007E0817" w:rsidP="00F3117E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r</w:t>
      </w:r>
      <w:r w:rsidR="00492A2A" w:rsidRPr="00492A2A">
        <w:rPr>
          <w:rFonts w:ascii="Arial" w:hAnsi="Arial" w:cs="Arial"/>
        </w:rPr>
        <w:t>èglement (CE) n°</w:t>
      </w:r>
      <w:r w:rsidRPr="00492A2A">
        <w:rPr>
          <w:rFonts w:ascii="Arial" w:hAnsi="Arial" w:cs="Arial"/>
        </w:rPr>
        <w:t>1073/2009 du 21 octobre 2009 établissant des règles communes pour l’accès au marché international des services de transport par autocars et autobus et modifian</w:t>
      </w:r>
      <w:r w:rsidR="00A84F43">
        <w:rPr>
          <w:rFonts w:ascii="Arial" w:hAnsi="Arial" w:cs="Arial"/>
        </w:rPr>
        <w:t>t le règlement (CE) n°</w:t>
      </w:r>
      <w:r w:rsidR="00705EAC">
        <w:rPr>
          <w:rFonts w:ascii="Arial" w:hAnsi="Arial" w:cs="Arial"/>
        </w:rPr>
        <w:t>561/2006,</w:t>
      </w:r>
    </w:p>
    <w:p w:rsidR="007E0817" w:rsidRPr="00492A2A" w:rsidRDefault="007E0817" w:rsidP="00F3117E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règlement (U</w:t>
      </w:r>
      <w:r w:rsidR="00492A2A" w:rsidRPr="00492A2A">
        <w:rPr>
          <w:rFonts w:ascii="Arial" w:hAnsi="Arial" w:cs="Arial"/>
        </w:rPr>
        <w:t>E) n°</w:t>
      </w:r>
      <w:r w:rsidRPr="00492A2A">
        <w:rPr>
          <w:rFonts w:ascii="Arial" w:hAnsi="Arial" w:cs="Arial"/>
        </w:rPr>
        <w:t xml:space="preserve">1213/2010 du 16 décembre 2010 établissant des règles communes concernant l’interconnexion des registres électroniques nationaux relatifs aux entreprises de transport routier. </w:t>
      </w: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Dans ce contexte, la Commission européenne a mis en place une plateforme d’interconnexion entre les différents registres nationaux, le projet ERRU (</w:t>
      </w:r>
      <w:r w:rsidRPr="00492A2A">
        <w:rPr>
          <w:rFonts w:ascii="Arial" w:hAnsi="Arial" w:cs="Arial"/>
          <w:i/>
        </w:rPr>
        <w:t>European Register of Road Transport Undertakings</w:t>
      </w:r>
      <w:r w:rsidRPr="00492A2A">
        <w:rPr>
          <w:rFonts w:ascii="Arial" w:hAnsi="Arial" w:cs="Arial"/>
        </w:rPr>
        <w:t>).</w:t>
      </w: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Le registre national servira à vérifier l’honorabilité ainsi que les capacités financières et professionnelles des gestionnaires de transport tel que cela est requis par les dispositions des règlements européens précités. Le législateur européen a établi, au moyen des règlements précités, une liste uniformisée des catégories, types et niveaux de gravité des infractions aboutissant à une perte d’honorabilité des gestionnaires de transport. Les autorités compétentes de chaque État membre sont obligées de procéder à divers contrôles afin de vérifier si les entreprises de transport satisfont effectivement aux exigences posées par les règlements précités et surtout à l’obligation d’honorabilité. Une interconnexion des différents registres nationaux au niveau européen permet un échange d’informations rapide et efficace entre États membres et permet ainsi une application uniforme des dispositions précitées.</w:t>
      </w:r>
    </w:p>
    <w:p w:rsidR="007E0817" w:rsidRDefault="007E0817" w:rsidP="007E0817">
      <w:pPr>
        <w:pStyle w:val="Default"/>
      </w:pPr>
    </w:p>
    <w:p w:rsidR="007E0817" w:rsidRDefault="007E0817" w:rsidP="007E0817">
      <w:pPr>
        <w:pStyle w:val="Default"/>
      </w:pPr>
    </w:p>
    <w:p w:rsidR="007E0817" w:rsidRDefault="007E0817" w:rsidP="007E0817">
      <w:pPr>
        <w:pStyle w:val="Default"/>
      </w:pPr>
    </w:p>
    <w:p w:rsidR="007E0817" w:rsidRPr="007E0817" w:rsidRDefault="007E0817" w:rsidP="007E0817">
      <w:pPr>
        <w:pStyle w:val="Default"/>
      </w:pPr>
    </w:p>
    <w:p w:rsidR="007E0817" w:rsidRDefault="007E0817" w:rsidP="007E0817">
      <w:pPr>
        <w:pStyle w:val="Pa10"/>
        <w:spacing w:after="180"/>
        <w:jc w:val="center"/>
        <w:rPr>
          <w:rFonts w:cs="Swis721 BT"/>
          <w:b/>
          <w:bCs/>
          <w:color w:val="000000"/>
          <w:sz w:val="22"/>
          <w:szCs w:val="22"/>
        </w:rPr>
      </w:pPr>
    </w:p>
    <w:p w:rsidR="007E0817" w:rsidRDefault="007E0817" w:rsidP="007E0817">
      <w:pPr>
        <w:pStyle w:val="Pa10"/>
        <w:spacing w:after="180"/>
        <w:jc w:val="center"/>
        <w:rPr>
          <w:rFonts w:cs="Swis721 BT"/>
          <w:b/>
          <w:bCs/>
          <w:color w:val="000000"/>
          <w:sz w:val="22"/>
          <w:szCs w:val="22"/>
        </w:rPr>
      </w:pPr>
    </w:p>
    <w:sectPr w:rsidR="007E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32DA"/>
    <w:multiLevelType w:val="hybridMultilevel"/>
    <w:tmpl w:val="46E8BAF6"/>
    <w:lvl w:ilvl="0" w:tplc="E3E8FD18">
      <w:start w:val="701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17BA2"/>
    <w:multiLevelType w:val="hybridMultilevel"/>
    <w:tmpl w:val="A1F81584"/>
    <w:lvl w:ilvl="0" w:tplc="3CA4B258">
      <w:start w:val="1"/>
      <w:numFmt w:val="bullet"/>
      <w:lvlText w:val=""/>
      <w:lvlJc w:val="left"/>
      <w:pPr>
        <w:ind w:left="298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7314094E"/>
    <w:multiLevelType w:val="hybridMultilevel"/>
    <w:tmpl w:val="1B12CD30"/>
    <w:lvl w:ilvl="0" w:tplc="E3E8FD18">
      <w:start w:val="701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817"/>
    <w:rsid w:val="003251E7"/>
    <w:rsid w:val="00492A2A"/>
    <w:rsid w:val="00705EAC"/>
    <w:rsid w:val="007E0817"/>
    <w:rsid w:val="00A84F43"/>
    <w:rsid w:val="00BA7B35"/>
    <w:rsid w:val="00DD6604"/>
    <w:rsid w:val="00DD6E7B"/>
    <w:rsid w:val="00F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54A844-35E5-4275-AC33-DEE607D4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E0817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7E0817"/>
    <w:pPr>
      <w:spacing w:line="22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7E0817"/>
    <w:rPr>
      <w:rFonts w:ascii="Times New Roman" w:hAnsi="Times New Roman"/>
      <w:color w:val="000000"/>
      <w:sz w:val="15"/>
      <w:szCs w:val="15"/>
    </w:rPr>
  </w:style>
  <w:style w:type="paragraph" w:customStyle="1" w:styleId="Pa18">
    <w:name w:val="Pa18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7E0817"/>
    <w:rPr>
      <w:rFonts w:ascii="Times New Roman" w:hAnsi="Times New Roman"/>
      <w:color w:val="000000"/>
      <w:sz w:val="20"/>
      <w:szCs w:val="20"/>
      <w:u w:val="single"/>
    </w:rPr>
  </w:style>
  <w:style w:type="paragraph" w:customStyle="1" w:styleId="Pa21">
    <w:name w:val="Pa21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0817"/>
    <w:rPr>
      <w:rFonts w:ascii="Segoe UI" w:hAnsi="Segoe UI" w:cs="Segoe UI"/>
      <w:sz w:val="18"/>
      <w:szCs w:val="18"/>
      <w:lang w:eastAsia="en-US"/>
    </w:rPr>
  </w:style>
  <w:style w:type="paragraph" w:styleId="Sansinterligne">
    <w:name w:val="No Spacing"/>
    <w:uiPriority w:val="1"/>
    <w:qFormat/>
    <w:rsid w:val="00492A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Moris</dc:creator>
  <cp:keywords/>
  <dc:description/>
  <cp:lastModifiedBy>SYSTEM</cp:lastModifiedBy>
  <cp:revision>2</cp:revision>
  <cp:lastPrinted>2016-11-08T07:40:00Z</cp:lastPrinted>
  <dcterms:created xsi:type="dcterms:W3CDTF">2024-02-21T07:51:00Z</dcterms:created>
  <dcterms:modified xsi:type="dcterms:W3CDTF">2024-02-21T07:51:00Z</dcterms:modified>
</cp:coreProperties>
</file>