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006A55" w:rsidP="00461F0D">
      <w:pPr>
        <w:tabs>
          <w:tab w:val="center" w:pos="4536"/>
          <w:tab w:val="left" w:pos="5265"/>
        </w:tabs>
        <w:rPr>
          <w:rFonts w:ascii="Arial" w:hAnsi="Arial" w:cs="Arial"/>
          <w:b/>
        </w:rPr>
      </w:pPr>
      <w:bookmarkStart w:id="0" w:name="_GoBack"/>
      <w:bookmarkEnd w:id="0"/>
      <w:r>
        <w:rPr>
          <w:rFonts w:ascii="Arial" w:hAnsi="Arial" w:cs="Arial"/>
          <w:b/>
        </w:rPr>
        <w:t xml:space="preserve"> </w:t>
      </w:r>
      <w:r w:rsidR="00461F0D" w:rsidRPr="00461F0D">
        <w:rPr>
          <w:rFonts w:ascii="Arial" w:hAnsi="Arial" w:cs="Arial"/>
          <w:b/>
        </w:rPr>
        <w:tab/>
      </w:r>
      <w:r w:rsidR="00ED2527" w:rsidRPr="00A94031">
        <w:rPr>
          <w:rFonts w:ascii="Arial" w:hAnsi="Arial" w:cs="Arial"/>
          <w:b/>
        </w:rPr>
        <w:t>6</w:t>
      </w:r>
      <w:r w:rsidR="00614536">
        <w:rPr>
          <w:rFonts w:ascii="Arial" w:hAnsi="Arial" w:cs="Arial"/>
          <w:b/>
        </w:rPr>
        <w:t>475</w:t>
      </w:r>
      <w:r w:rsidR="00461F0D" w:rsidRPr="00A94031">
        <w:rPr>
          <w:rFonts w:ascii="Arial" w:hAnsi="Arial" w:cs="Arial"/>
          <w:b/>
        </w:rPr>
        <w:tab/>
      </w:r>
    </w:p>
    <w:p w:rsidR="00791AA4" w:rsidRDefault="00791AA4" w:rsidP="00791AA4">
      <w:pPr>
        <w:jc w:val="center"/>
        <w:rPr>
          <w:rFonts w:ascii="Arial" w:hAnsi="Arial" w:cs="Arial"/>
          <w:b/>
          <w:sz w:val="22"/>
          <w:szCs w:val="22"/>
        </w:rPr>
      </w:pPr>
    </w:p>
    <w:p w:rsidR="00614536" w:rsidRDefault="00350C86" w:rsidP="00350C86">
      <w:pPr>
        <w:autoSpaceDE w:val="0"/>
        <w:autoSpaceDN w:val="0"/>
        <w:adjustRightInd w:val="0"/>
        <w:jc w:val="center"/>
        <w:rPr>
          <w:rFonts w:ascii="Arial" w:hAnsi="Arial" w:cs="Arial"/>
          <w:b/>
          <w:lang w:val="fr-LU"/>
        </w:rPr>
      </w:pPr>
      <w:r w:rsidRPr="00350C86">
        <w:rPr>
          <w:rFonts w:ascii="Arial" w:hAnsi="Arial" w:cs="Arial"/>
          <w:b/>
          <w:lang w:val="fr-LU"/>
        </w:rPr>
        <w:t xml:space="preserve">Projet de loi </w:t>
      </w:r>
    </w:p>
    <w:p w:rsidR="00614536" w:rsidRPr="00614536" w:rsidRDefault="00614536" w:rsidP="00614536">
      <w:pPr>
        <w:ind w:left="1276" w:hanging="1276"/>
        <w:jc w:val="center"/>
        <w:rPr>
          <w:rFonts w:ascii="Arial" w:hAnsi="Arial" w:cs="Arial"/>
          <w:b/>
          <w:lang w:val="fr-LU" w:eastAsia="fr-LU"/>
        </w:rPr>
      </w:pPr>
      <w:r w:rsidRPr="00614536">
        <w:rPr>
          <w:rFonts w:ascii="Arial" w:hAnsi="Arial" w:cs="Arial"/>
          <w:b/>
          <w:lang w:val="fr-LU" w:eastAsia="fr-LU"/>
        </w:rPr>
        <w:t>portant création d’un Haut-Commissariat à la Protection nationale et modifiant</w:t>
      </w:r>
    </w:p>
    <w:p w:rsidR="00614536" w:rsidRPr="00614536" w:rsidRDefault="00614536" w:rsidP="00614536">
      <w:pPr>
        <w:numPr>
          <w:ilvl w:val="0"/>
          <w:numId w:val="13"/>
        </w:numPr>
        <w:ind w:left="2127" w:hanging="851"/>
        <w:contextualSpacing/>
        <w:jc w:val="both"/>
        <w:rPr>
          <w:rFonts w:ascii="Arial" w:eastAsia="Calibri" w:hAnsi="Arial" w:cs="Arial"/>
          <w:b/>
          <w:lang w:eastAsia="fr-LU"/>
        </w:rPr>
      </w:pPr>
      <w:r w:rsidRPr="00614536">
        <w:rPr>
          <w:rFonts w:ascii="Arial" w:eastAsia="Calibri" w:hAnsi="Arial" w:cs="Arial"/>
          <w:b/>
          <w:lang w:eastAsia="fr-LU"/>
        </w:rPr>
        <w:t>la loi modifiée du 23 juillet 1952 concernant l’organisation militaire</w:t>
      </w:r>
    </w:p>
    <w:p w:rsidR="00614536" w:rsidRPr="00614536" w:rsidRDefault="00614536" w:rsidP="00614536">
      <w:pPr>
        <w:numPr>
          <w:ilvl w:val="0"/>
          <w:numId w:val="13"/>
        </w:numPr>
        <w:tabs>
          <w:tab w:val="left" w:pos="2127"/>
        </w:tabs>
        <w:ind w:left="2127" w:hanging="851"/>
        <w:contextualSpacing/>
        <w:jc w:val="both"/>
        <w:rPr>
          <w:rFonts w:ascii="Arial" w:eastAsia="Calibri" w:hAnsi="Arial" w:cs="Arial"/>
          <w:b/>
          <w:lang w:eastAsia="fr-LU"/>
        </w:rPr>
      </w:pPr>
      <w:r w:rsidRPr="00614536">
        <w:rPr>
          <w:rFonts w:ascii="Arial" w:eastAsia="Calibri" w:hAnsi="Arial" w:cs="Arial"/>
          <w:b/>
          <w:lang w:eastAsia="fr-LU"/>
        </w:rPr>
        <w:t>la loi du 8 décembre 1981 sur les réquisitions en cas de conflit armé, de crise internationale grave ou de catastrophe</w:t>
      </w:r>
    </w:p>
    <w:p w:rsidR="00614536" w:rsidRPr="00614536" w:rsidRDefault="00614536" w:rsidP="00614536">
      <w:pPr>
        <w:numPr>
          <w:ilvl w:val="0"/>
          <w:numId w:val="13"/>
        </w:numPr>
        <w:ind w:left="2127" w:hanging="851"/>
        <w:contextualSpacing/>
        <w:jc w:val="both"/>
        <w:rPr>
          <w:rFonts w:ascii="Arial" w:eastAsia="Calibri" w:hAnsi="Arial" w:cs="Arial"/>
          <w:b/>
          <w:lang w:eastAsia="fr-LU"/>
        </w:rPr>
      </w:pPr>
      <w:r w:rsidRPr="00614536">
        <w:rPr>
          <w:rFonts w:ascii="Arial" w:eastAsia="Calibri" w:hAnsi="Arial" w:cs="Arial"/>
          <w:b/>
          <w:lang w:eastAsia="fr-LU"/>
        </w:rPr>
        <w:t>la loi modifiée du 2 août 2002 relative à la protection des personnes à l'égard du traitement des données à caractère personnel</w:t>
      </w:r>
    </w:p>
    <w:p w:rsidR="00614536" w:rsidRPr="00614536" w:rsidRDefault="00614536" w:rsidP="00614536">
      <w:pPr>
        <w:numPr>
          <w:ilvl w:val="0"/>
          <w:numId w:val="13"/>
        </w:numPr>
        <w:ind w:left="2127" w:hanging="851"/>
        <w:contextualSpacing/>
        <w:jc w:val="both"/>
        <w:rPr>
          <w:rFonts w:ascii="Arial" w:eastAsia="Calibri" w:hAnsi="Arial" w:cs="Arial"/>
          <w:b/>
          <w:lang w:eastAsia="fr-LU"/>
        </w:rPr>
      </w:pPr>
      <w:r w:rsidRPr="00614536">
        <w:rPr>
          <w:rFonts w:ascii="Arial" w:eastAsia="Calibri" w:hAnsi="Arial" w:cs="Arial"/>
          <w:b/>
          <w:lang w:eastAsia="fr-LU"/>
        </w:rPr>
        <w:t xml:space="preserve">la </w:t>
      </w:r>
      <w:r w:rsidR="00354557">
        <w:rPr>
          <w:rFonts w:ascii="Arial" w:eastAsia="Calibri" w:hAnsi="Arial" w:cs="Arial"/>
          <w:b/>
          <w:lang w:eastAsia="fr-LU"/>
        </w:rPr>
        <w:t>l</w:t>
      </w:r>
      <w:r w:rsidRPr="00614536">
        <w:rPr>
          <w:rFonts w:ascii="Arial" w:eastAsia="Calibri" w:hAnsi="Arial" w:cs="Arial"/>
          <w:b/>
          <w:lang w:eastAsia="fr-LU"/>
        </w:rPr>
        <w:t>oi modifiée du 9 décembre 2005 déterminant les conditions et modalités de nomination de certains fonctionnaires occupant des fonctions dirigeantes dans les administrations et services de l'État</w:t>
      </w:r>
    </w:p>
    <w:p w:rsidR="00614536" w:rsidRPr="00614536" w:rsidRDefault="00614536" w:rsidP="001D5ECC">
      <w:pPr>
        <w:numPr>
          <w:ilvl w:val="0"/>
          <w:numId w:val="13"/>
        </w:numPr>
        <w:ind w:firstLine="916"/>
        <w:contextualSpacing/>
        <w:jc w:val="both"/>
        <w:rPr>
          <w:rFonts w:ascii="Arial" w:eastAsia="Calibri" w:hAnsi="Arial" w:cs="Arial"/>
          <w:b/>
          <w:lang w:eastAsia="fr-LU"/>
        </w:rPr>
      </w:pPr>
      <w:r w:rsidRPr="00614536">
        <w:rPr>
          <w:rFonts w:ascii="Arial" w:eastAsia="Calibri" w:hAnsi="Arial" w:cs="Arial"/>
          <w:b/>
          <w:lang w:eastAsia="fr-LU"/>
        </w:rPr>
        <w:t>la loi modifiée du 25 juin 2009 sur les marchés publics</w:t>
      </w:r>
    </w:p>
    <w:p w:rsidR="00614536" w:rsidRPr="00614536" w:rsidRDefault="00614536" w:rsidP="00614536">
      <w:pPr>
        <w:ind w:left="2127" w:hanging="851"/>
        <w:jc w:val="both"/>
        <w:rPr>
          <w:rFonts w:ascii="Arial" w:hAnsi="Arial" w:cs="Arial"/>
          <w:b/>
        </w:rPr>
      </w:pPr>
      <w:r w:rsidRPr="00614536">
        <w:rPr>
          <w:rFonts w:ascii="Arial" w:hAnsi="Arial" w:cs="Arial"/>
          <w:b/>
        </w:rPr>
        <w:t xml:space="preserve">f) </w:t>
      </w:r>
      <w:r w:rsidRPr="00614536">
        <w:rPr>
          <w:rFonts w:ascii="Arial" w:hAnsi="Arial" w:cs="Arial"/>
          <w:b/>
        </w:rPr>
        <w:tab/>
        <w:t>la loi modifiée du 25 mars 2015 fixant le régime des</w:t>
      </w:r>
      <w:r w:rsidR="00354557">
        <w:rPr>
          <w:rFonts w:ascii="Arial" w:hAnsi="Arial" w:cs="Arial"/>
          <w:b/>
        </w:rPr>
        <w:t xml:space="preserve"> </w:t>
      </w:r>
      <w:r w:rsidRPr="00614536">
        <w:rPr>
          <w:rFonts w:ascii="Arial" w:hAnsi="Arial" w:cs="Arial"/>
          <w:b/>
        </w:rPr>
        <w:t>traitements et les conditions et modalités d’avancement des fonctionnaires de l’Etat</w:t>
      </w:r>
    </w:p>
    <w:p w:rsidR="00F35C2E" w:rsidRPr="00066B42" w:rsidRDefault="00F35C2E" w:rsidP="00350C86">
      <w:pPr>
        <w:pStyle w:val="Paragraphedeliste"/>
        <w:contextualSpacing w:val="0"/>
        <w:jc w:val="both"/>
        <w:rPr>
          <w:rFonts w:ascii="Arial" w:hAnsi="Arial" w:cs="Arial"/>
          <w:b/>
        </w:rPr>
      </w:pPr>
    </w:p>
    <w:p w:rsidR="00F35C2E" w:rsidRPr="00F35C2E" w:rsidRDefault="00F35C2E" w:rsidP="00E41653">
      <w:pPr>
        <w:jc w:val="center"/>
        <w:rPr>
          <w:rFonts w:ascii="Arial" w:hAnsi="Arial" w:cs="Arial"/>
          <w:b/>
          <w:lang w:val="fr-LU"/>
        </w:rPr>
      </w:pPr>
    </w:p>
    <w:p w:rsidR="000C0103" w:rsidRPr="000C0103" w:rsidRDefault="000C0103" w:rsidP="000C0103">
      <w:pPr>
        <w:jc w:val="both"/>
        <w:rPr>
          <w:rFonts w:ascii="Arial" w:hAnsi="Arial" w:cs="Arial"/>
          <w:sz w:val="22"/>
          <w:szCs w:val="22"/>
        </w:rPr>
      </w:pPr>
      <w:r w:rsidRPr="000C0103">
        <w:rPr>
          <w:rFonts w:ascii="Arial" w:hAnsi="Arial" w:cs="Arial"/>
          <w:sz w:val="22"/>
          <w:szCs w:val="22"/>
        </w:rPr>
        <w:t>Le projet de loi a pour objet de créer une administration dénommée Haut-Commissariat à la Protection nationale et de régler l’organisation de la protection des infrastructures critiques.</w:t>
      </w:r>
      <w:r w:rsidR="00C26978">
        <w:rPr>
          <w:rFonts w:ascii="Arial" w:hAnsi="Arial" w:cs="Arial"/>
          <w:sz w:val="22"/>
          <w:szCs w:val="22"/>
        </w:rPr>
        <w:t xml:space="preserve"> Il </w:t>
      </w:r>
      <w:r w:rsidRPr="000C0103">
        <w:rPr>
          <w:rFonts w:ascii="Arial" w:hAnsi="Arial" w:cs="Arial"/>
          <w:sz w:val="22"/>
          <w:szCs w:val="22"/>
        </w:rPr>
        <w:t xml:space="preserve">définit les </w:t>
      </w:r>
      <w:r w:rsidR="00C26978">
        <w:rPr>
          <w:rFonts w:ascii="Arial" w:hAnsi="Arial" w:cs="Arial"/>
          <w:sz w:val="22"/>
          <w:szCs w:val="22"/>
        </w:rPr>
        <w:t>notions</w:t>
      </w:r>
      <w:r w:rsidRPr="000C0103">
        <w:rPr>
          <w:rFonts w:ascii="Arial" w:hAnsi="Arial" w:cs="Arial"/>
          <w:sz w:val="22"/>
          <w:szCs w:val="22"/>
        </w:rPr>
        <w:t xml:space="preserve"> de « concept de protection nationale », « crise », « gestion de crises » et « infrastructure critique » avant d’attribuer au HCPN, qui est placé sous l’autorité du membre du Gouvernement ayant dans ses attributions la Protection nationale, ses missions et attributions</w:t>
      </w:r>
      <w:r w:rsidR="00D9255F">
        <w:rPr>
          <w:rFonts w:ascii="Arial" w:hAnsi="Arial" w:cs="Arial"/>
          <w:sz w:val="22"/>
          <w:szCs w:val="22"/>
        </w:rPr>
        <w:t xml:space="preserve"> quant aux mesures </w:t>
      </w:r>
    </w:p>
    <w:p w:rsidR="000C0103" w:rsidRPr="000C0103" w:rsidRDefault="000C0103" w:rsidP="000C0103">
      <w:pPr>
        <w:jc w:val="both"/>
        <w:rPr>
          <w:rFonts w:ascii="Arial" w:hAnsi="Arial" w:cs="Arial"/>
          <w:sz w:val="22"/>
          <w:szCs w:val="22"/>
        </w:rPr>
      </w:pPr>
    </w:p>
    <w:p w:rsidR="000C0103" w:rsidRPr="000C0103" w:rsidRDefault="000C0103" w:rsidP="000C0103">
      <w:pPr>
        <w:numPr>
          <w:ilvl w:val="0"/>
          <w:numId w:val="14"/>
        </w:numPr>
        <w:contextualSpacing/>
        <w:jc w:val="both"/>
        <w:rPr>
          <w:rFonts w:ascii="Arial" w:eastAsia="Cambria" w:hAnsi="Arial" w:cs="Arial"/>
          <w:sz w:val="22"/>
          <w:szCs w:val="22"/>
          <w:lang w:eastAsia="en-US"/>
        </w:rPr>
      </w:pPr>
      <w:r w:rsidRPr="000C0103">
        <w:rPr>
          <w:rFonts w:ascii="Arial" w:eastAsia="Cambria" w:hAnsi="Arial" w:cs="Arial"/>
          <w:sz w:val="22"/>
          <w:szCs w:val="22"/>
          <w:lang w:eastAsia="en-US"/>
        </w:rPr>
        <w:t>de prévention de crises,</w:t>
      </w:r>
    </w:p>
    <w:p w:rsidR="000C0103" w:rsidRPr="000C0103" w:rsidRDefault="000C0103" w:rsidP="000C0103">
      <w:pPr>
        <w:numPr>
          <w:ilvl w:val="0"/>
          <w:numId w:val="14"/>
        </w:numPr>
        <w:contextualSpacing/>
        <w:jc w:val="both"/>
        <w:rPr>
          <w:rFonts w:ascii="Arial" w:eastAsia="Cambria" w:hAnsi="Arial" w:cs="Arial"/>
          <w:sz w:val="22"/>
          <w:szCs w:val="22"/>
          <w:lang w:eastAsia="en-US"/>
        </w:rPr>
      </w:pPr>
      <w:r w:rsidRPr="000C0103">
        <w:rPr>
          <w:rFonts w:ascii="Arial" w:eastAsia="Cambria" w:hAnsi="Arial" w:cs="Arial"/>
          <w:sz w:val="22"/>
          <w:szCs w:val="22"/>
          <w:lang w:eastAsia="en-US"/>
        </w:rPr>
        <w:t xml:space="preserve">d’anticipation de crises, </w:t>
      </w:r>
    </w:p>
    <w:p w:rsidR="000C0103" w:rsidRPr="000C0103" w:rsidRDefault="000C0103" w:rsidP="000C0103">
      <w:pPr>
        <w:numPr>
          <w:ilvl w:val="0"/>
          <w:numId w:val="14"/>
        </w:numPr>
        <w:contextualSpacing/>
        <w:jc w:val="both"/>
        <w:rPr>
          <w:rFonts w:ascii="Arial" w:eastAsia="Cambria" w:hAnsi="Arial" w:cs="Arial"/>
          <w:sz w:val="22"/>
          <w:szCs w:val="22"/>
          <w:lang w:eastAsia="en-US"/>
        </w:rPr>
      </w:pPr>
      <w:r w:rsidRPr="000C0103">
        <w:rPr>
          <w:rFonts w:ascii="Arial" w:eastAsia="Cambria" w:hAnsi="Arial" w:cs="Arial"/>
          <w:sz w:val="22"/>
          <w:szCs w:val="22"/>
          <w:lang w:eastAsia="en-US"/>
        </w:rPr>
        <w:t>de gestion de crises.</w:t>
      </w:r>
    </w:p>
    <w:p w:rsidR="000C0103" w:rsidRPr="000C0103" w:rsidRDefault="000C0103" w:rsidP="000C0103">
      <w:pPr>
        <w:contextualSpacing/>
        <w:jc w:val="both"/>
        <w:rPr>
          <w:rFonts w:ascii="Arial" w:eastAsia="Cambria" w:hAnsi="Arial" w:cs="Arial"/>
          <w:sz w:val="22"/>
          <w:szCs w:val="22"/>
          <w:lang w:eastAsia="en-US"/>
        </w:rPr>
      </w:pPr>
    </w:p>
    <w:p w:rsidR="00E203FF" w:rsidRDefault="000C0103" w:rsidP="000C0103">
      <w:pPr>
        <w:jc w:val="both"/>
        <w:rPr>
          <w:rFonts w:ascii="Arial" w:hAnsi="Arial" w:cs="Arial"/>
          <w:sz w:val="22"/>
          <w:szCs w:val="22"/>
        </w:rPr>
      </w:pPr>
      <w:r w:rsidRPr="000C0103">
        <w:rPr>
          <w:rFonts w:ascii="Arial" w:hAnsi="Arial" w:cs="Arial"/>
          <w:sz w:val="22"/>
          <w:szCs w:val="22"/>
        </w:rPr>
        <w:t>La Protection nationale se réalisera donc autour de deux axes principaux, à savoir la prévention et l’anticipation de crises et, en cas de survenance d’une crise, la gestion de celle-ci.</w:t>
      </w:r>
    </w:p>
    <w:p w:rsidR="00243247" w:rsidRDefault="00243247" w:rsidP="000C0103">
      <w:pPr>
        <w:jc w:val="both"/>
        <w:rPr>
          <w:rFonts w:ascii="Arial" w:hAnsi="Arial" w:cs="Arial"/>
          <w:sz w:val="22"/>
          <w:szCs w:val="22"/>
        </w:rPr>
      </w:pPr>
    </w:p>
    <w:p w:rsidR="00243247" w:rsidRDefault="00243247" w:rsidP="00243247">
      <w:pPr>
        <w:jc w:val="both"/>
        <w:rPr>
          <w:rFonts w:ascii="Arial" w:hAnsi="Arial" w:cs="Arial"/>
          <w:sz w:val="22"/>
          <w:szCs w:val="22"/>
        </w:rPr>
      </w:pPr>
      <w:r w:rsidRPr="0002252A">
        <w:rPr>
          <w:rFonts w:ascii="Arial" w:hAnsi="Arial" w:cs="Arial"/>
          <w:sz w:val="22"/>
          <w:szCs w:val="22"/>
        </w:rPr>
        <w:t>Le projet de loi prévoit une série de dispositions au sujet de la désignation et de la protection des infrastructures critiques qui est basée surtout sur une communication efficace des informations qui sont nécessaires dans le contexte de la prévention ou de la gestion d’une crise.</w:t>
      </w:r>
    </w:p>
    <w:p w:rsidR="00243247" w:rsidRDefault="00243247" w:rsidP="00243247">
      <w:pPr>
        <w:jc w:val="both"/>
        <w:rPr>
          <w:rFonts w:ascii="Arial" w:hAnsi="Arial" w:cs="Arial"/>
          <w:sz w:val="22"/>
          <w:szCs w:val="22"/>
        </w:rPr>
      </w:pPr>
    </w:p>
    <w:p w:rsidR="00243247" w:rsidRPr="00243247" w:rsidRDefault="00243247" w:rsidP="00243247">
      <w:pPr>
        <w:jc w:val="both"/>
        <w:rPr>
          <w:rFonts w:ascii="Arial" w:hAnsi="Arial" w:cs="Arial"/>
          <w:sz w:val="22"/>
          <w:szCs w:val="22"/>
        </w:rPr>
      </w:pPr>
      <w:r>
        <w:rPr>
          <w:rFonts w:ascii="Arial" w:hAnsi="Arial" w:cs="Arial"/>
          <w:sz w:val="22"/>
          <w:szCs w:val="22"/>
        </w:rPr>
        <w:t xml:space="preserve">À </w:t>
      </w:r>
      <w:r w:rsidRPr="00243247">
        <w:rPr>
          <w:rFonts w:ascii="Arial" w:hAnsi="Arial" w:cs="Arial"/>
          <w:sz w:val="22"/>
          <w:szCs w:val="22"/>
        </w:rPr>
        <w:t xml:space="preserve">noter que la lacune législative </w:t>
      </w:r>
      <w:r w:rsidR="00BC6F06">
        <w:rPr>
          <w:rFonts w:ascii="Arial" w:hAnsi="Arial" w:cs="Arial"/>
          <w:sz w:val="22"/>
          <w:szCs w:val="22"/>
        </w:rPr>
        <w:t>in</w:t>
      </w:r>
      <w:r w:rsidRPr="00243247">
        <w:rPr>
          <w:rFonts w:ascii="Arial" w:hAnsi="Arial" w:cs="Arial"/>
          <w:sz w:val="22"/>
          <w:szCs w:val="22"/>
        </w:rPr>
        <w:t>voquée par le Conseil d’Etat, à savoir le manque de base légale suffisante pour constater avec toute la précision requise l’existence d’un état d’urgence autorisant le HCPN à exercer certains des pouvoirs lui conférés</w:t>
      </w:r>
      <w:r w:rsidR="00B0221E">
        <w:rPr>
          <w:rFonts w:ascii="Arial" w:hAnsi="Arial" w:cs="Arial"/>
          <w:sz w:val="22"/>
          <w:szCs w:val="22"/>
        </w:rPr>
        <w:t>,</w:t>
      </w:r>
      <w:r w:rsidRPr="00243247">
        <w:rPr>
          <w:rFonts w:ascii="Arial" w:hAnsi="Arial" w:cs="Arial"/>
          <w:sz w:val="22"/>
          <w:szCs w:val="22"/>
        </w:rPr>
        <w:t xml:space="preserve"> fait actuellement l’objet de la proposition de révision n° 6938 au sujet de l’article 32(4) de la Constitution.</w:t>
      </w:r>
    </w:p>
    <w:p w:rsidR="00243247" w:rsidRDefault="00243247" w:rsidP="00243247">
      <w:pPr>
        <w:jc w:val="both"/>
        <w:rPr>
          <w:rFonts w:ascii="Arial" w:hAnsi="Arial" w:cs="Arial"/>
          <w:sz w:val="22"/>
          <w:szCs w:val="22"/>
        </w:rPr>
      </w:pPr>
    </w:p>
    <w:p w:rsidR="00E203FF" w:rsidRDefault="00E203FF" w:rsidP="00F35C2E">
      <w:pPr>
        <w:jc w:val="both"/>
        <w:rPr>
          <w:rFonts w:ascii="Arial" w:hAnsi="Arial" w:cs="Arial"/>
          <w:sz w:val="22"/>
          <w:szCs w:val="22"/>
        </w:rPr>
      </w:pP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5B7" w:rsidRDefault="00F045B7" w:rsidP="00F64489">
      <w:r>
        <w:separator/>
      </w:r>
    </w:p>
  </w:endnote>
  <w:endnote w:type="continuationSeparator" w:id="0">
    <w:p w:rsidR="00F045B7" w:rsidRDefault="00F045B7"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5B7" w:rsidRDefault="00F045B7" w:rsidP="00F64489">
      <w:r>
        <w:separator/>
      </w:r>
    </w:p>
  </w:footnote>
  <w:footnote w:type="continuationSeparator" w:id="0">
    <w:p w:rsidR="00F045B7" w:rsidRDefault="00F045B7"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4B7F17FA"/>
    <w:multiLevelType w:val="hybridMultilevel"/>
    <w:tmpl w:val="D1786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6DE5032"/>
    <w:multiLevelType w:val="hybridMultilevel"/>
    <w:tmpl w:val="62A81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C33F4"/>
    <w:multiLevelType w:val="hybridMultilevel"/>
    <w:tmpl w:val="187CCC2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2CA1BE1"/>
    <w:multiLevelType w:val="hybridMultilevel"/>
    <w:tmpl w:val="5DA8603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2" w15:restartNumberingAfterBreak="0">
    <w:nsid w:val="6C165875"/>
    <w:multiLevelType w:val="hybridMultilevel"/>
    <w:tmpl w:val="55E0C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7"/>
  </w:num>
  <w:num w:numId="3">
    <w:abstractNumId w:val="13"/>
  </w:num>
  <w:num w:numId="4">
    <w:abstractNumId w:val="1"/>
  </w:num>
  <w:num w:numId="5">
    <w:abstractNumId w:val="4"/>
  </w:num>
  <w:num w:numId="6">
    <w:abstractNumId w:val="10"/>
  </w:num>
  <w:num w:numId="7">
    <w:abstractNumId w:val="0"/>
  </w:num>
  <w:num w:numId="8">
    <w:abstractNumId w:val="3"/>
  </w:num>
  <w:num w:numId="9">
    <w:abstractNumId w:val="8"/>
  </w:num>
  <w:num w:numId="10">
    <w:abstractNumId w:val="6"/>
  </w:num>
  <w:num w:numId="11">
    <w:abstractNumId w:val="12"/>
  </w:num>
  <w:num w:numId="12">
    <w:abstractNumId w:val="5"/>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06A55"/>
    <w:rsid w:val="000244C0"/>
    <w:rsid w:val="00027C60"/>
    <w:rsid w:val="00033F26"/>
    <w:rsid w:val="00035407"/>
    <w:rsid w:val="00084FD1"/>
    <w:rsid w:val="000C0103"/>
    <w:rsid w:val="000D2F66"/>
    <w:rsid w:val="000E1B27"/>
    <w:rsid w:val="000F4793"/>
    <w:rsid w:val="00116BC8"/>
    <w:rsid w:val="001243AF"/>
    <w:rsid w:val="00127738"/>
    <w:rsid w:val="00166A32"/>
    <w:rsid w:val="00183C4F"/>
    <w:rsid w:val="00193625"/>
    <w:rsid w:val="001A071E"/>
    <w:rsid w:val="001D5ECC"/>
    <w:rsid w:val="001F1D9C"/>
    <w:rsid w:val="00232E53"/>
    <w:rsid w:val="00243247"/>
    <w:rsid w:val="00244BDD"/>
    <w:rsid w:val="002A0C31"/>
    <w:rsid w:val="002E5658"/>
    <w:rsid w:val="002E7F09"/>
    <w:rsid w:val="002F3BFE"/>
    <w:rsid w:val="00301EF3"/>
    <w:rsid w:val="00315258"/>
    <w:rsid w:val="003277F2"/>
    <w:rsid w:val="003357C8"/>
    <w:rsid w:val="003428B6"/>
    <w:rsid w:val="00350C86"/>
    <w:rsid w:val="00354557"/>
    <w:rsid w:val="00365E9C"/>
    <w:rsid w:val="003846C1"/>
    <w:rsid w:val="0039081D"/>
    <w:rsid w:val="0039147B"/>
    <w:rsid w:val="003B61B9"/>
    <w:rsid w:val="003C4C50"/>
    <w:rsid w:val="003F0254"/>
    <w:rsid w:val="00404235"/>
    <w:rsid w:val="00433CF5"/>
    <w:rsid w:val="00450A01"/>
    <w:rsid w:val="004529B2"/>
    <w:rsid w:val="00461F0D"/>
    <w:rsid w:val="004642F9"/>
    <w:rsid w:val="00486FD9"/>
    <w:rsid w:val="004C1860"/>
    <w:rsid w:val="0051074A"/>
    <w:rsid w:val="0053130F"/>
    <w:rsid w:val="00543B9B"/>
    <w:rsid w:val="00554D00"/>
    <w:rsid w:val="00556B13"/>
    <w:rsid w:val="00596380"/>
    <w:rsid w:val="005C5FB2"/>
    <w:rsid w:val="005D0D19"/>
    <w:rsid w:val="005E4641"/>
    <w:rsid w:val="005E7D9B"/>
    <w:rsid w:val="00611A2A"/>
    <w:rsid w:val="00614536"/>
    <w:rsid w:val="00621F41"/>
    <w:rsid w:val="006315A4"/>
    <w:rsid w:val="0065481F"/>
    <w:rsid w:val="00661D82"/>
    <w:rsid w:val="006858E7"/>
    <w:rsid w:val="006A02CE"/>
    <w:rsid w:val="006D38A3"/>
    <w:rsid w:val="006E5A7A"/>
    <w:rsid w:val="00703DD4"/>
    <w:rsid w:val="00722236"/>
    <w:rsid w:val="00727522"/>
    <w:rsid w:val="00746443"/>
    <w:rsid w:val="00753A88"/>
    <w:rsid w:val="00791AA4"/>
    <w:rsid w:val="00814C8E"/>
    <w:rsid w:val="00836EE2"/>
    <w:rsid w:val="00856FF3"/>
    <w:rsid w:val="008933EF"/>
    <w:rsid w:val="00893527"/>
    <w:rsid w:val="008D0BD4"/>
    <w:rsid w:val="008F7FE0"/>
    <w:rsid w:val="00900B74"/>
    <w:rsid w:val="00907015"/>
    <w:rsid w:val="00934486"/>
    <w:rsid w:val="00940FA2"/>
    <w:rsid w:val="009625FC"/>
    <w:rsid w:val="00962DA4"/>
    <w:rsid w:val="00975985"/>
    <w:rsid w:val="009A7EAD"/>
    <w:rsid w:val="009C1340"/>
    <w:rsid w:val="009E0540"/>
    <w:rsid w:val="009E37B8"/>
    <w:rsid w:val="00A21310"/>
    <w:rsid w:val="00A55D2F"/>
    <w:rsid w:val="00A768B9"/>
    <w:rsid w:val="00A878F0"/>
    <w:rsid w:val="00A94031"/>
    <w:rsid w:val="00AB2249"/>
    <w:rsid w:val="00AC2F29"/>
    <w:rsid w:val="00AC5F70"/>
    <w:rsid w:val="00AE1D32"/>
    <w:rsid w:val="00AE2A4E"/>
    <w:rsid w:val="00AF0C78"/>
    <w:rsid w:val="00AF23C3"/>
    <w:rsid w:val="00AF4723"/>
    <w:rsid w:val="00B0221E"/>
    <w:rsid w:val="00B17C5A"/>
    <w:rsid w:val="00B21027"/>
    <w:rsid w:val="00B24938"/>
    <w:rsid w:val="00B44BCB"/>
    <w:rsid w:val="00B54DB7"/>
    <w:rsid w:val="00B73383"/>
    <w:rsid w:val="00B9054F"/>
    <w:rsid w:val="00B92C9B"/>
    <w:rsid w:val="00BC6F06"/>
    <w:rsid w:val="00BE0E48"/>
    <w:rsid w:val="00BE2372"/>
    <w:rsid w:val="00C03363"/>
    <w:rsid w:val="00C26978"/>
    <w:rsid w:val="00C518A7"/>
    <w:rsid w:val="00C51E15"/>
    <w:rsid w:val="00C5204B"/>
    <w:rsid w:val="00C53EA2"/>
    <w:rsid w:val="00CC352F"/>
    <w:rsid w:val="00CE4CA0"/>
    <w:rsid w:val="00D47360"/>
    <w:rsid w:val="00D51777"/>
    <w:rsid w:val="00D9255F"/>
    <w:rsid w:val="00E11F45"/>
    <w:rsid w:val="00E203FF"/>
    <w:rsid w:val="00E35A0D"/>
    <w:rsid w:val="00E41653"/>
    <w:rsid w:val="00E44089"/>
    <w:rsid w:val="00E47CB3"/>
    <w:rsid w:val="00E651B8"/>
    <w:rsid w:val="00E7620B"/>
    <w:rsid w:val="00EA482F"/>
    <w:rsid w:val="00EA5A49"/>
    <w:rsid w:val="00ED2527"/>
    <w:rsid w:val="00EE43A4"/>
    <w:rsid w:val="00F045B7"/>
    <w:rsid w:val="00F04C43"/>
    <w:rsid w:val="00F1795E"/>
    <w:rsid w:val="00F30823"/>
    <w:rsid w:val="00F35C2E"/>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D779F72-172B-46C6-8A92-A00F09A0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1895</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5859</dc:title>
  <dc:subject/>
  <dc:creator>Pascal Reiser</dc:creator>
  <cp:keywords/>
  <cp:lastModifiedBy>SYSTEM</cp:lastModifiedBy>
  <cp:revision>2</cp:revision>
  <dcterms:created xsi:type="dcterms:W3CDTF">2024-02-21T07:51:00Z</dcterms:created>
  <dcterms:modified xsi:type="dcterms:W3CDTF">2024-02-21T07:51:00Z</dcterms:modified>
</cp:coreProperties>
</file>