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9B" w:rsidRDefault="0047739B" w:rsidP="0047739B">
      <w:pPr>
        <w:jc w:val="center"/>
        <w:rPr>
          <w:u w:val="single"/>
        </w:rPr>
      </w:pPr>
      <w:bookmarkStart w:id="0" w:name="_GoBack"/>
      <w:bookmarkEnd w:id="0"/>
      <w:r w:rsidRPr="0047739B">
        <w:rPr>
          <w:u w:val="single"/>
        </w:rPr>
        <w:t>Projet de loi 5509 – Résumé</w:t>
      </w:r>
    </w:p>
    <w:p w:rsidR="0047739B" w:rsidRDefault="0047739B" w:rsidP="0047739B">
      <w:pPr>
        <w:jc w:val="center"/>
        <w:rPr>
          <w:u w:val="single"/>
        </w:rPr>
      </w:pPr>
    </w:p>
    <w:p w:rsidR="0047739B" w:rsidRDefault="0047739B" w:rsidP="0047739B">
      <w:pPr>
        <w:jc w:val="center"/>
        <w:rPr>
          <w:u w:val="single"/>
        </w:rPr>
      </w:pPr>
    </w:p>
    <w:p w:rsidR="0047739B" w:rsidRDefault="0047739B" w:rsidP="004773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  <w:r w:rsidRPr="0047739B">
        <w:rPr>
          <w:rFonts w:ascii="Arial" w:hAnsi="Arial" w:cs="Arial"/>
          <w:sz w:val="22"/>
          <w:szCs w:val="22"/>
          <w:lang w:val="fr-FR"/>
        </w:rPr>
        <w:t>Le projet de loi sous rubrique vis</w:t>
      </w:r>
      <w:r w:rsidR="00FC3D05">
        <w:rPr>
          <w:rFonts w:ascii="Arial" w:hAnsi="Arial" w:cs="Arial"/>
          <w:sz w:val="22"/>
          <w:szCs w:val="22"/>
          <w:lang w:val="fr-FR"/>
        </w:rPr>
        <w:t>e à adapter le cadre législatif</w:t>
      </w:r>
      <w:r w:rsidRPr="0047739B">
        <w:rPr>
          <w:rFonts w:ascii="Arial" w:hAnsi="Arial" w:cs="Arial"/>
          <w:sz w:val="22"/>
          <w:szCs w:val="22"/>
          <w:lang w:val="fr-FR"/>
        </w:rPr>
        <w:t xml:space="preserve"> et réglementaire luxembourgeois </w:t>
      </w:r>
      <w:r w:rsidR="00FC3D05">
        <w:rPr>
          <w:rFonts w:ascii="Arial" w:hAnsi="Arial" w:cs="Arial"/>
          <w:sz w:val="22"/>
          <w:szCs w:val="22"/>
          <w:lang w:val="fr-FR"/>
        </w:rPr>
        <w:t xml:space="preserve">aux lignes directrices européennes </w:t>
      </w:r>
      <w:r w:rsidRPr="0047739B">
        <w:rPr>
          <w:rFonts w:ascii="Arial" w:hAnsi="Arial" w:cs="Arial"/>
          <w:sz w:val="22"/>
          <w:szCs w:val="22"/>
          <w:lang w:val="fr-FR"/>
        </w:rPr>
        <w:t>en matière de régimes d’</w:t>
      </w:r>
      <w:r>
        <w:rPr>
          <w:rFonts w:ascii="Arial" w:hAnsi="Arial" w:cs="Arial"/>
          <w:sz w:val="22"/>
          <w:szCs w:val="22"/>
          <w:lang w:val="fr-FR"/>
        </w:rPr>
        <w:t xml:space="preserve">aides, et en particulier celles </w:t>
      </w:r>
      <w:r w:rsidRPr="0047739B">
        <w:rPr>
          <w:rFonts w:ascii="Arial" w:hAnsi="Arial" w:cs="Arial"/>
          <w:sz w:val="22"/>
          <w:szCs w:val="22"/>
          <w:lang w:val="fr-FR"/>
        </w:rPr>
        <w:t>relatives au sauvetage et à la restructuration des entreprises ayant des difficulté</w:t>
      </w:r>
      <w:r>
        <w:rPr>
          <w:rFonts w:ascii="Arial" w:hAnsi="Arial" w:cs="Arial"/>
          <w:sz w:val="22"/>
          <w:szCs w:val="22"/>
          <w:lang w:val="fr-FR"/>
        </w:rPr>
        <w:t>s</w:t>
      </w:r>
      <w:r w:rsidRPr="0047739B">
        <w:rPr>
          <w:rFonts w:ascii="Arial" w:hAnsi="Arial" w:cs="Arial"/>
          <w:sz w:val="22"/>
          <w:szCs w:val="22"/>
          <w:lang w:val="fr-FR"/>
        </w:rPr>
        <w:t xml:space="preserve">. </w:t>
      </w:r>
      <w:r w:rsidR="00034A2D">
        <w:rPr>
          <w:rFonts w:ascii="Arial" w:hAnsi="Arial" w:cs="Arial"/>
          <w:sz w:val="22"/>
          <w:szCs w:val="22"/>
          <w:lang w:val="fr-CH"/>
        </w:rPr>
        <w:t xml:space="preserve">L’article unique est maintenu dans sa forme initiale, sauf à ajouter un article 2 portant modification de l’intitulé. </w:t>
      </w:r>
    </w:p>
    <w:p w:rsidR="00B60A5E" w:rsidRDefault="00B60A5E" w:rsidP="004773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</w:p>
    <w:sectPr w:rsidR="00B6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39B"/>
    <w:rsid w:val="00034A2D"/>
    <w:rsid w:val="0047739B"/>
    <w:rsid w:val="004F56DF"/>
    <w:rsid w:val="00514C12"/>
    <w:rsid w:val="008D3652"/>
    <w:rsid w:val="00B60A5E"/>
    <w:rsid w:val="00C7713D"/>
    <w:rsid w:val="00FC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81BBF56-9981-42FA-9D31-F2B2477C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loi 5509 – Résumé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loi 5509 – Résumé</dc:title>
  <dc:subject/>
  <dc:creator>député</dc:creator>
  <cp:keywords/>
  <dc:description/>
  <cp:lastModifiedBy>SYSTEM</cp:lastModifiedBy>
  <cp:revision>2</cp:revision>
  <dcterms:created xsi:type="dcterms:W3CDTF">2024-02-21T07:41:00Z</dcterms:created>
  <dcterms:modified xsi:type="dcterms:W3CDTF">2024-02-21T07:41:00Z</dcterms:modified>
</cp:coreProperties>
</file>