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0C5" w:rsidRPr="00E13609" w:rsidRDefault="00B775CB" w:rsidP="00AB276B">
      <w:pPr>
        <w:pStyle w:val="Pa4"/>
        <w:spacing w:line="240" w:lineRule="auto"/>
        <w:rPr>
          <w:rFonts w:ascii="Arial" w:hAnsi="Arial" w:cs="Arial"/>
          <w:b/>
          <w:bCs/>
          <w:sz w:val="22"/>
          <w:szCs w:val="22"/>
        </w:rPr>
      </w:pPr>
      <w:bookmarkStart w:id="0" w:name="_GoBack"/>
      <w:bookmarkEnd w:id="0"/>
      <w:r w:rsidRPr="00E13609">
        <w:rPr>
          <w:rFonts w:ascii="Arial" w:hAnsi="Arial" w:cs="Arial"/>
          <w:b/>
          <w:bCs/>
          <w:sz w:val="22"/>
          <w:szCs w:val="22"/>
        </w:rPr>
        <w:t>Projet de loi</w:t>
      </w:r>
      <w:r w:rsidR="00CA5983" w:rsidRPr="00E13609">
        <w:rPr>
          <w:rFonts w:ascii="Arial" w:hAnsi="Arial" w:cs="Arial"/>
          <w:b/>
          <w:bCs/>
          <w:sz w:val="22"/>
          <w:szCs w:val="22"/>
        </w:rPr>
        <w:t xml:space="preserve"> </w:t>
      </w:r>
      <w:r w:rsidR="00E13609" w:rsidRPr="00E13609">
        <w:rPr>
          <w:rFonts w:ascii="Arial" w:hAnsi="Arial" w:cs="Arial"/>
          <w:b/>
          <w:bCs/>
          <w:sz w:val="22"/>
          <w:szCs w:val="22"/>
        </w:rPr>
        <w:t xml:space="preserve">6860 </w:t>
      </w:r>
      <w:r w:rsidR="00377049" w:rsidRPr="00E13609">
        <w:rPr>
          <w:rFonts w:ascii="Arial" w:hAnsi="Arial" w:cs="Arial"/>
          <w:b/>
          <w:bCs/>
          <w:sz w:val="22"/>
          <w:szCs w:val="22"/>
        </w:rPr>
        <w:t>du […] portant:</w:t>
      </w:r>
    </w:p>
    <w:p w:rsidR="00B700C5" w:rsidRPr="00E13609" w:rsidRDefault="00B700C5" w:rsidP="00AB276B">
      <w:pPr>
        <w:pStyle w:val="Pa5"/>
        <w:spacing w:line="240" w:lineRule="auto"/>
        <w:jc w:val="both"/>
        <w:rPr>
          <w:rFonts w:ascii="Arial" w:hAnsi="Arial" w:cs="Arial"/>
          <w:b/>
          <w:bCs/>
          <w:sz w:val="22"/>
          <w:szCs w:val="22"/>
        </w:rPr>
      </w:pPr>
      <w:r w:rsidRPr="00E13609">
        <w:rPr>
          <w:rFonts w:ascii="Arial" w:hAnsi="Arial" w:cs="Arial"/>
          <w:b/>
          <w:bCs/>
          <w:sz w:val="22"/>
          <w:szCs w:val="22"/>
        </w:rPr>
        <w:t xml:space="preserve">1. transposition de la directive 2013/50/UE du Parlement européen et du Conseil du 22 octobre 2013 modifiant la directive 2004/109/CE du Parlement européen et du Conseil sur l’harmonisation des obligations de transparence concernant l’information sur les émetteurs dont les valeurs mobilières sont admises à la négociation sur un marché réglementé, la directive 2003/71/CE du Parlement européen et du Conseil concernant le prospectus à publier en cas d’offre au public de valeurs mobilières ou en vue de l’admission de valeurs mobilières à la négociation et la directive 2007/14/CE de la Commission portant modalités d’exécution de certaines dispositions de la directive 2004/109/CE; </w:t>
      </w:r>
    </w:p>
    <w:p w:rsidR="00B700C5" w:rsidRPr="00E13609" w:rsidRDefault="00B700C5" w:rsidP="00AB276B">
      <w:pPr>
        <w:pStyle w:val="Pa5"/>
        <w:spacing w:line="240" w:lineRule="auto"/>
        <w:jc w:val="both"/>
        <w:rPr>
          <w:rFonts w:ascii="Arial" w:hAnsi="Arial" w:cs="Arial"/>
          <w:b/>
          <w:bCs/>
          <w:sz w:val="22"/>
          <w:szCs w:val="22"/>
        </w:rPr>
      </w:pPr>
      <w:r w:rsidRPr="00E13609">
        <w:rPr>
          <w:rFonts w:ascii="Arial" w:hAnsi="Arial" w:cs="Arial"/>
          <w:b/>
          <w:bCs/>
          <w:sz w:val="22"/>
          <w:szCs w:val="22"/>
        </w:rPr>
        <w:t>2. transposition de l’article premier de la directive 2014/51/UE du Parlement européenne et du Conseil du 16 avril 2014 modifiant les directives 2003/71/CE et 2009/138/CE et les règlements (CE) n° 1060/2009, (UE) n° 1094/2010 et (UE) n° 1095/2010 en ce qui concerne les compétences de l’Autorité européenne de surveillance (Autorité européenne des assurances et des pensions professionnelles) et de l’Autorité européenne de surveillance (Autorité européenne des marchés financiers);</w:t>
      </w:r>
    </w:p>
    <w:p w:rsidR="00B700C5" w:rsidRPr="00E13609" w:rsidRDefault="00B700C5" w:rsidP="00AB276B">
      <w:pPr>
        <w:pStyle w:val="Pa5"/>
        <w:spacing w:line="240" w:lineRule="auto"/>
        <w:jc w:val="both"/>
        <w:rPr>
          <w:rFonts w:ascii="Arial" w:hAnsi="Arial" w:cs="Arial"/>
          <w:b/>
          <w:bCs/>
          <w:sz w:val="22"/>
          <w:szCs w:val="22"/>
        </w:rPr>
      </w:pPr>
      <w:r w:rsidRPr="00E13609">
        <w:rPr>
          <w:rFonts w:ascii="Arial" w:hAnsi="Arial" w:cs="Arial"/>
          <w:b/>
          <w:bCs/>
          <w:sz w:val="22"/>
          <w:szCs w:val="22"/>
        </w:rPr>
        <w:t xml:space="preserve">3. modification de la loi modifiée du 11 janvier 2008 relative aux obligations de transparence sur les émetteurs de valeurs mobilières; </w:t>
      </w:r>
    </w:p>
    <w:p w:rsidR="006E1070" w:rsidRPr="00E13609" w:rsidRDefault="00B700C5" w:rsidP="00AB276B">
      <w:pPr>
        <w:rPr>
          <w:rFonts w:ascii="Arial" w:hAnsi="Arial" w:cs="Arial"/>
          <w:sz w:val="22"/>
          <w:szCs w:val="22"/>
          <w:lang w:val="fr-LU"/>
        </w:rPr>
      </w:pPr>
      <w:r w:rsidRPr="00E13609">
        <w:rPr>
          <w:rFonts w:ascii="Arial" w:hAnsi="Arial" w:cs="Arial"/>
          <w:b/>
          <w:bCs/>
          <w:sz w:val="22"/>
          <w:szCs w:val="22"/>
          <w:lang w:val="fr-LU"/>
        </w:rPr>
        <w:t>4. modification de la loi modifiée du 10 juillet 2005 relative aux prospectus pour valeurs mobilières</w:t>
      </w:r>
    </w:p>
    <w:p w:rsidR="00B775CB" w:rsidRPr="00457221" w:rsidRDefault="00B775CB" w:rsidP="00AB276B">
      <w:pPr>
        <w:jc w:val="both"/>
        <w:rPr>
          <w:rFonts w:ascii="Arial" w:hAnsi="Arial" w:cs="Arial"/>
          <w:b/>
          <w:noProof/>
          <w:sz w:val="22"/>
          <w:szCs w:val="22"/>
          <w:lang w:val="fr-LU"/>
        </w:rPr>
      </w:pPr>
    </w:p>
    <w:p w:rsidR="00AB276B" w:rsidRPr="00B33A64" w:rsidRDefault="00502D32" w:rsidP="00AB276B">
      <w:pPr>
        <w:widowControl w:val="0"/>
        <w:autoSpaceDE w:val="0"/>
        <w:autoSpaceDN w:val="0"/>
        <w:adjustRightInd w:val="0"/>
        <w:jc w:val="both"/>
        <w:rPr>
          <w:rFonts w:ascii="Arial" w:eastAsia="Times New Roman" w:hAnsi="Arial" w:cs="Arial"/>
          <w:sz w:val="22"/>
          <w:szCs w:val="22"/>
          <w:lang w:val="fr-FR"/>
        </w:rPr>
      </w:pPr>
      <w:r w:rsidRPr="00B33A64">
        <w:rPr>
          <w:rFonts w:ascii="Arial" w:eastAsia="Times New Roman" w:hAnsi="Arial" w:cs="Arial"/>
          <w:sz w:val="22"/>
          <w:szCs w:val="22"/>
          <w:lang w:val="fr-FR"/>
        </w:rPr>
        <w:t xml:space="preserve">Le projet de loi a tout d’abord comme objet de transposer dans la </w:t>
      </w:r>
      <w:r w:rsidR="00A54F8F" w:rsidRPr="00B33A64">
        <w:rPr>
          <w:rFonts w:ascii="Arial" w:eastAsia="Times New Roman" w:hAnsi="Arial" w:cs="Arial"/>
          <w:sz w:val="22"/>
          <w:szCs w:val="22"/>
          <w:lang w:val="fr-FR"/>
        </w:rPr>
        <w:t>législation</w:t>
      </w:r>
      <w:r w:rsidRPr="00B33A64">
        <w:rPr>
          <w:rFonts w:ascii="Arial" w:eastAsia="Times New Roman" w:hAnsi="Arial" w:cs="Arial"/>
          <w:sz w:val="22"/>
          <w:szCs w:val="22"/>
          <w:lang w:val="fr-FR"/>
        </w:rPr>
        <w:t xml:space="preserve"> nationale deux directives. Il s’agit de</w:t>
      </w:r>
    </w:p>
    <w:p w:rsidR="00502D32" w:rsidRPr="00B33A64" w:rsidRDefault="00502D32" w:rsidP="00AB276B">
      <w:pPr>
        <w:widowControl w:val="0"/>
        <w:autoSpaceDE w:val="0"/>
        <w:autoSpaceDN w:val="0"/>
        <w:adjustRightInd w:val="0"/>
        <w:jc w:val="both"/>
        <w:rPr>
          <w:rFonts w:ascii="Arial" w:eastAsia="Times New Roman" w:hAnsi="Arial" w:cs="Arial"/>
          <w:sz w:val="22"/>
          <w:szCs w:val="22"/>
          <w:lang w:val="fr-FR"/>
        </w:rPr>
      </w:pPr>
      <w:r w:rsidRPr="00B33A64">
        <w:rPr>
          <w:rFonts w:ascii="Arial" w:eastAsia="Times New Roman" w:hAnsi="Arial" w:cs="Arial"/>
          <w:sz w:val="22"/>
          <w:szCs w:val="22"/>
          <w:lang w:val="fr-FR"/>
        </w:rPr>
        <w:t xml:space="preserve"> </w:t>
      </w:r>
    </w:p>
    <w:p w:rsidR="00F743E3" w:rsidRPr="00B33A64" w:rsidRDefault="00502D32" w:rsidP="00AB276B">
      <w:pPr>
        <w:pStyle w:val="Paragraphedeliste"/>
        <w:widowControl w:val="0"/>
        <w:numPr>
          <w:ilvl w:val="0"/>
          <w:numId w:val="36"/>
        </w:numPr>
        <w:autoSpaceDE w:val="0"/>
        <w:autoSpaceDN w:val="0"/>
        <w:adjustRightInd w:val="0"/>
        <w:spacing w:after="0" w:line="240" w:lineRule="auto"/>
        <w:ind w:left="284" w:hanging="284"/>
        <w:jc w:val="both"/>
        <w:rPr>
          <w:rFonts w:ascii="Arial" w:eastAsia="Times New Roman" w:hAnsi="Arial" w:cs="Arial"/>
        </w:rPr>
      </w:pPr>
      <w:r w:rsidRPr="00B33A64">
        <w:rPr>
          <w:rFonts w:ascii="Arial" w:eastAsia="Times New Roman" w:hAnsi="Arial" w:cs="Arial"/>
        </w:rPr>
        <w:t>la directive 2013/50/UE</w:t>
      </w:r>
      <w:r w:rsidR="008F1BCE" w:rsidRPr="00B33A64">
        <w:rPr>
          <w:rFonts w:ascii="Arial" w:eastAsia="Times New Roman" w:hAnsi="Arial" w:cs="Arial"/>
        </w:rPr>
        <w:t xml:space="preserve"> (« Directive Transparence II »)</w:t>
      </w:r>
      <w:r w:rsidR="00F743E3" w:rsidRPr="00B33A64">
        <w:rPr>
          <w:rFonts w:ascii="Arial" w:eastAsia="Times New Roman" w:hAnsi="Arial" w:cs="Arial"/>
        </w:rPr>
        <w:t>; et de</w:t>
      </w:r>
    </w:p>
    <w:p w:rsidR="00502D32" w:rsidRPr="00B33A64" w:rsidRDefault="00502D32" w:rsidP="00AB276B">
      <w:pPr>
        <w:pStyle w:val="Paragraphedeliste"/>
        <w:widowControl w:val="0"/>
        <w:numPr>
          <w:ilvl w:val="0"/>
          <w:numId w:val="36"/>
        </w:numPr>
        <w:autoSpaceDE w:val="0"/>
        <w:autoSpaceDN w:val="0"/>
        <w:adjustRightInd w:val="0"/>
        <w:spacing w:after="0" w:line="240" w:lineRule="auto"/>
        <w:ind w:left="284" w:hanging="284"/>
        <w:jc w:val="both"/>
        <w:rPr>
          <w:rFonts w:ascii="Arial" w:eastAsia="Times New Roman" w:hAnsi="Arial" w:cs="Arial"/>
        </w:rPr>
      </w:pPr>
      <w:r w:rsidRPr="00B33A64">
        <w:rPr>
          <w:rFonts w:ascii="Arial" w:eastAsia="Times New Roman" w:hAnsi="Arial" w:cs="Arial"/>
        </w:rPr>
        <w:t xml:space="preserve">l’article </w:t>
      </w:r>
      <w:r w:rsidR="009407D8" w:rsidRPr="00B33A64">
        <w:rPr>
          <w:rFonts w:ascii="Arial" w:eastAsia="Times New Roman" w:hAnsi="Arial" w:cs="Arial"/>
        </w:rPr>
        <w:t>1</w:t>
      </w:r>
      <w:r w:rsidR="009407D8" w:rsidRPr="00B33A64">
        <w:rPr>
          <w:rFonts w:ascii="Arial" w:eastAsia="Times New Roman" w:hAnsi="Arial" w:cs="Arial"/>
          <w:vertAlign w:val="superscript"/>
        </w:rPr>
        <w:t>er</w:t>
      </w:r>
      <w:r w:rsidR="00AB276B" w:rsidRPr="00B33A64">
        <w:rPr>
          <w:rFonts w:ascii="Arial" w:eastAsia="Times New Roman" w:hAnsi="Arial" w:cs="Arial"/>
          <w:vertAlign w:val="superscript"/>
        </w:rPr>
        <w:t xml:space="preserve"> </w:t>
      </w:r>
      <w:r w:rsidR="00F743E3" w:rsidRPr="00B33A64">
        <w:rPr>
          <w:rFonts w:ascii="Arial" w:eastAsia="Times New Roman" w:hAnsi="Arial" w:cs="Arial"/>
        </w:rPr>
        <w:t>d</w:t>
      </w:r>
      <w:r w:rsidRPr="00B33A64">
        <w:rPr>
          <w:rFonts w:ascii="Arial" w:eastAsia="Times New Roman" w:hAnsi="Arial" w:cs="Arial"/>
        </w:rPr>
        <w:t>e la directive 2014/51/UE</w:t>
      </w:r>
      <w:r w:rsidR="008F1BCE" w:rsidRPr="00B33A64">
        <w:rPr>
          <w:rFonts w:ascii="Arial" w:eastAsia="Times New Roman" w:hAnsi="Arial" w:cs="Arial"/>
        </w:rPr>
        <w:t xml:space="preserve"> (« Directive Omnibus II »)</w:t>
      </w:r>
      <w:r w:rsidR="00A54F8F" w:rsidRPr="00B33A64">
        <w:rPr>
          <w:rFonts w:ascii="Arial" w:eastAsia="Times New Roman" w:hAnsi="Arial" w:cs="Arial"/>
        </w:rPr>
        <w:t>.</w:t>
      </w:r>
    </w:p>
    <w:p w:rsidR="00AB276B" w:rsidRPr="00B33A64" w:rsidRDefault="00AB276B" w:rsidP="00AB276B">
      <w:pPr>
        <w:widowControl w:val="0"/>
        <w:autoSpaceDE w:val="0"/>
        <w:autoSpaceDN w:val="0"/>
        <w:adjustRightInd w:val="0"/>
        <w:jc w:val="both"/>
        <w:rPr>
          <w:rFonts w:ascii="Arial" w:eastAsia="Times New Roman" w:hAnsi="Arial" w:cs="Arial"/>
          <w:sz w:val="22"/>
          <w:szCs w:val="22"/>
          <w:u w:val="single"/>
          <w:lang w:val="fr-FR"/>
        </w:rPr>
      </w:pPr>
    </w:p>
    <w:p w:rsidR="00717BA9" w:rsidRPr="00B33A64" w:rsidRDefault="00AB276B" w:rsidP="00AB276B">
      <w:pPr>
        <w:widowControl w:val="0"/>
        <w:autoSpaceDE w:val="0"/>
        <w:autoSpaceDN w:val="0"/>
        <w:adjustRightInd w:val="0"/>
        <w:jc w:val="both"/>
        <w:rPr>
          <w:rFonts w:ascii="Arial" w:eastAsia="Times New Roman" w:hAnsi="Arial" w:cs="Arial"/>
          <w:sz w:val="22"/>
          <w:szCs w:val="22"/>
          <w:u w:val="single"/>
          <w:lang w:val="fr-FR"/>
        </w:rPr>
      </w:pPr>
      <w:r w:rsidRPr="00B33A64">
        <w:rPr>
          <w:rFonts w:ascii="Arial" w:eastAsia="Times New Roman" w:hAnsi="Arial" w:cs="Arial"/>
          <w:sz w:val="22"/>
          <w:szCs w:val="22"/>
          <w:u w:val="single"/>
          <w:lang w:val="fr-FR"/>
        </w:rPr>
        <w:t>D</w:t>
      </w:r>
      <w:r w:rsidR="00717BA9" w:rsidRPr="00B33A64">
        <w:rPr>
          <w:rFonts w:ascii="Arial" w:eastAsia="Times New Roman" w:hAnsi="Arial" w:cs="Arial"/>
          <w:sz w:val="22"/>
          <w:szCs w:val="22"/>
          <w:u w:val="single"/>
          <w:lang w:val="fr-FR"/>
        </w:rPr>
        <w:t>irective 2013/50/UE</w:t>
      </w:r>
      <w:r w:rsidR="00F318E6" w:rsidRPr="00B33A64">
        <w:rPr>
          <w:rFonts w:ascii="Arial" w:eastAsia="Times New Roman" w:hAnsi="Arial" w:cs="Arial"/>
          <w:sz w:val="22"/>
          <w:szCs w:val="22"/>
          <w:u w:val="single"/>
          <w:lang w:val="fr-FR"/>
        </w:rPr>
        <w:t xml:space="preserve"> (</w:t>
      </w:r>
      <w:r w:rsidR="00B9222C" w:rsidRPr="00B33A64">
        <w:rPr>
          <w:rFonts w:ascii="Arial" w:eastAsia="Times New Roman" w:hAnsi="Arial" w:cs="Arial"/>
          <w:sz w:val="22"/>
          <w:szCs w:val="22"/>
          <w:u w:val="single"/>
          <w:lang w:val="fr-FR"/>
        </w:rPr>
        <w:t>« </w:t>
      </w:r>
      <w:r w:rsidR="00F318E6" w:rsidRPr="00B33A64">
        <w:rPr>
          <w:rFonts w:ascii="Arial" w:eastAsia="Times New Roman" w:hAnsi="Arial" w:cs="Arial"/>
          <w:sz w:val="22"/>
          <w:szCs w:val="22"/>
          <w:u w:val="single"/>
          <w:lang w:val="fr-FR"/>
        </w:rPr>
        <w:t xml:space="preserve">Directive Transparence </w:t>
      </w:r>
      <w:r w:rsidR="006F55E5" w:rsidRPr="00B33A64">
        <w:rPr>
          <w:rFonts w:ascii="Arial" w:eastAsia="Times New Roman" w:hAnsi="Arial" w:cs="Arial"/>
          <w:sz w:val="22"/>
          <w:szCs w:val="22"/>
          <w:u w:val="single"/>
          <w:lang w:val="fr-FR"/>
        </w:rPr>
        <w:t>II</w:t>
      </w:r>
      <w:r w:rsidR="00B9222C" w:rsidRPr="00B33A64">
        <w:rPr>
          <w:rFonts w:ascii="Arial" w:eastAsia="Times New Roman" w:hAnsi="Arial" w:cs="Arial"/>
          <w:sz w:val="22"/>
          <w:szCs w:val="22"/>
          <w:u w:val="single"/>
          <w:lang w:val="fr-FR"/>
        </w:rPr>
        <w:t> »</w:t>
      </w:r>
      <w:r w:rsidR="00F318E6" w:rsidRPr="00B33A64">
        <w:rPr>
          <w:rFonts w:ascii="Arial" w:eastAsia="Times New Roman" w:hAnsi="Arial" w:cs="Arial"/>
          <w:sz w:val="22"/>
          <w:szCs w:val="22"/>
          <w:u w:val="single"/>
          <w:lang w:val="fr-FR"/>
        </w:rPr>
        <w:t>)</w:t>
      </w:r>
    </w:p>
    <w:p w:rsidR="00AB276B" w:rsidRPr="00B33A64" w:rsidRDefault="00AB276B" w:rsidP="00AB276B">
      <w:pPr>
        <w:widowControl w:val="0"/>
        <w:autoSpaceDE w:val="0"/>
        <w:autoSpaceDN w:val="0"/>
        <w:adjustRightInd w:val="0"/>
        <w:jc w:val="both"/>
        <w:rPr>
          <w:rFonts w:ascii="Arial" w:eastAsia="Times New Roman" w:hAnsi="Arial" w:cs="Arial"/>
          <w:sz w:val="22"/>
          <w:szCs w:val="22"/>
          <w:lang w:val="fr-FR"/>
        </w:rPr>
      </w:pPr>
    </w:p>
    <w:p w:rsidR="009407D8" w:rsidRPr="00B33A64" w:rsidRDefault="00A54F8F" w:rsidP="00AB276B">
      <w:pPr>
        <w:widowControl w:val="0"/>
        <w:autoSpaceDE w:val="0"/>
        <w:autoSpaceDN w:val="0"/>
        <w:adjustRightInd w:val="0"/>
        <w:jc w:val="both"/>
        <w:rPr>
          <w:rFonts w:ascii="Arial" w:eastAsia="Times New Roman" w:hAnsi="Arial" w:cs="Arial"/>
          <w:sz w:val="22"/>
          <w:szCs w:val="22"/>
          <w:lang w:val="fr-FR"/>
        </w:rPr>
      </w:pPr>
      <w:r w:rsidRPr="00B33A64">
        <w:rPr>
          <w:rFonts w:ascii="Arial" w:eastAsia="Times New Roman" w:hAnsi="Arial" w:cs="Arial"/>
          <w:sz w:val="22"/>
          <w:szCs w:val="22"/>
          <w:lang w:val="fr-FR"/>
        </w:rPr>
        <w:t xml:space="preserve">La directive 2004/109/CE avait prévu que la Commission faisait rapport sur l’application de cette même directive, entre autres en ce qui est de son impact sur les marchés financiers européens. Dans son rapport du 27 mai 2010, la Commission </w:t>
      </w:r>
      <w:r w:rsidR="00442C31" w:rsidRPr="00B33A64">
        <w:rPr>
          <w:rFonts w:ascii="Arial" w:eastAsia="Times New Roman" w:hAnsi="Arial" w:cs="Arial"/>
          <w:sz w:val="22"/>
          <w:szCs w:val="22"/>
          <w:lang w:val="fr-FR"/>
        </w:rPr>
        <w:t>remarque la nécessité de prévoir la simplification des obligations de certains émetteurs en vue d’augmenter l’attrait des marchés réglementés pour les petits et moyens émetteurs cherc</w:t>
      </w:r>
      <w:r w:rsidR="00717BA9" w:rsidRPr="00B33A64">
        <w:rPr>
          <w:rFonts w:ascii="Arial" w:eastAsia="Times New Roman" w:hAnsi="Arial" w:cs="Arial"/>
          <w:sz w:val="22"/>
          <w:szCs w:val="22"/>
          <w:lang w:val="fr-FR"/>
        </w:rPr>
        <w:t xml:space="preserve">hant à mobiliser des capitaux </w:t>
      </w:r>
      <w:r w:rsidR="00442C31" w:rsidRPr="00B33A64">
        <w:rPr>
          <w:rFonts w:ascii="Arial" w:eastAsia="Times New Roman" w:hAnsi="Arial" w:cs="Arial"/>
          <w:sz w:val="22"/>
          <w:szCs w:val="22"/>
          <w:lang w:val="fr-FR"/>
        </w:rPr>
        <w:t>dans l’Union</w:t>
      </w:r>
      <w:r w:rsidR="006F55E5" w:rsidRPr="00B33A64">
        <w:rPr>
          <w:rFonts w:ascii="Arial" w:eastAsia="Times New Roman" w:hAnsi="Arial" w:cs="Arial"/>
          <w:sz w:val="22"/>
          <w:szCs w:val="22"/>
          <w:lang w:val="fr-FR"/>
        </w:rPr>
        <w:t xml:space="preserve"> européenne</w:t>
      </w:r>
      <w:r w:rsidR="00442C31" w:rsidRPr="00B33A64">
        <w:rPr>
          <w:rFonts w:ascii="Arial" w:eastAsia="Times New Roman" w:hAnsi="Arial" w:cs="Arial"/>
          <w:sz w:val="22"/>
          <w:szCs w:val="22"/>
          <w:lang w:val="fr-FR"/>
        </w:rPr>
        <w:t>. De plus, elle précise le 13 avril 2013 un souhait de vouloir réviser la directive de 2004 afin de rendre plus proportionnées les obligations applicables aux petites et moyennes entreprises cotées, tout en garantissant le même niveau de protection des investisseurs. En effet, l’obligation de publier des déclarations intermédiaires de la direction ou des rapports financiers trimestriels constitue une charge importante pour de nombreux petits et moyens émetteurs dont les valeurs mobilières sont admises à la négociation sur des marchés réglementés, sans être nécessaire à la protection des investisseurs. Ces obligations incitent de plus à la performance à court terme et découragent</w:t>
      </w:r>
      <w:r w:rsidR="009407D8" w:rsidRPr="00B33A64">
        <w:rPr>
          <w:rFonts w:ascii="Arial" w:eastAsia="Times New Roman" w:hAnsi="Arial" w:cs="Arial"/>
          <w:sz w:val="22"/>
          <w:szCs w:val="22"/>
          <w:lang w:val="fr-FR"/>
        </w:rPr>
        <w:t xml:space="preserve"> l’investissement à long terme.</w:t>
      </w:r>
    </w:p>
    <w:p w:rsidR="008F1BCE" w:rsidRPr="00B33A64" w:rsidRDefault="008F1BCE" w:rsidP="00AB276B">
      <w:pPr>
        <w:widowControl w:val="0"/>
        <w:autoSpaceDE w:val="0"/>
        <w:autoSpaceDN w:val="0"/>
        <w:adjustRightInd w:val="0"/>
        <w:jc w:val="both"/>
        <w:rPr>
          <w:rFonts w:ascii="Arial" w:eastAsia="Times New Roman" w:hAnsi="Arial" w:cs="Arial"/>
          <w:sz w:val="22"/>
          <w:szCs w:val="22"/>
          <w:lang w:val="fr-FR"/>
        </w:rPr>
      </w:pPr>
    </w:p>
    <w:p w:rsidR="00A54F8F" w:rsidRPr="00B33A64" w:rsidRDefault="00442C31" w:rsidP="00AB276B">
      <w:pPr>
        <w:widowControl w:val="0"/>
        <w:autoSpaceDE w:val="0"/>
        <w:autoSpaceDN w:val="0"/>
        <w:adjustRightInd w:val="0"/>
        <w:jc w:val="both"/>
        <w:rPr>
          <w:rFonts w:ascii="Arial" w:eastAsia="Times New Roman" w:hAnsi="Arial" w:cs="Arial"/>
          <w:sz w:val="22"/>
          <w:szCs w:val="22"/>
          <w:lang w:val="fr-FR"/>
        </w:rPr>
      </w:pPr>
      <w:r w:rsidRPr="00B33A64">
        <w:rPr>
          <w:rFonts w:ascii="Arial" w:eastAsia="Times New Roman" w:hAnsi="Arial" w:cs="Arial"/>
          <w:sz w:val="22"/>
          <w:szCs w:val="22"/>
          <w:lang w:val="fr-FR"/>
        </w:rPr>
        <w:t>La directive 2013/50/UE</w:t>
      </w:r>
      <w:r w:rsidR="00717BA9" w:rsidRPr="00B33A64">
        <w:rPr>
          <w:rFonts w:ascii="Arial" w:eastAsia="Times New Roman" w:hAnsi="Arial" w:cs="Arial"/>
          <w:sz w:val="22"/>
          <w:szCs w:val="22"/>
          <w:lang w:val="fr-FR"/>
        </w:rPr>
        <w:t>, à transposer en droit national pour le 27 novembre 2015 au plus tard,</w:t>
      </w:r>
      <w:r w:rsidR="007A5DC8" w:rsidRPr="00B33A64">
        <w:rPr>
          <w:rFonts w:ascii="Arial" w:eastAsia="Times New Roman" w:hAnsi="Arial" w:cs="Arial"/>
          <w:sz w:val="22"/>
          <w:szCs w:val="22"/>
          <w:lang w:val="fr-FR"/>
        </w:rPr>
        <w:t xml:space="preserve"> </w:t>
      </w:r>
      <w:r w:rsidR="00A54F8F" w:rsidRPr="00B33A64">
        <w:rPr>
          <w:rFonts w:ascii="Arial" w:eastAsia="Times New Roman" w:hAnsi="Arial" w:cs="Arial"/>
          <w:sz w:val="22"/>
          <w:szCs w:val="22"/>
          <w:lang w:val="fr-FR"/>
        </w:rPr>
        <w:t xml:space="preserve">entend </w:t>
      </w:r>
      <w:r w:rsidRPr="00B33A64">
        <w:rPr>
          <w:rFonts w:ascii="Arial" w:eastAsia="Times New Roman" w:hAnsi="Arial" w:cs="Arial"/>
          <w:sz w:val="22"/>
          <w:szCs w:val="22"/>
          <w:lang w:val="fr-FR"/>
        </w:rPr>
        <w:t xml:space="preserve">par la suite </w:t>
      </w:r>
      <w:r w:rsidR="00A54F8F" w:rsidRPr="00B33A64">
        <w:rPr>
          <w:rFonts w:ascii="Arial" w:eastAsia="Times New Roman" w:hAnsi="Arial" w:cs="Arial"/>
          <w:sz w:val="22"/>
          <w:szCs w:val="22"/>
          <w:lang w:val="fr-FR"/>
        </w:rPr>
        <w:t xml:space="preserve">réduire la charge administrative de certains émetteurs de valeurs mobilières afin d’augmenter l’attractivité des marchés réglementés européens pour les petits et moyens émetteurs, tout en garantissant un niveau élevé de transparence pour les investisseurs. </w:t>
      </w:r>
      <w:r w:rsidR="00717BA9" w:rsidRPr="00B33A64">
        <w:rPr>
          <w:rFonts w:ascii="Arial" w:eastAsia="Times New Roman" w:hAnsi="Arial" w:cs="Arial"/>
          <w:sz w:val="22"/>
          <w:szCs w:val="22"/>
          <w:lang w:val="fr-FR"/>
        </w:rPr>
        <w:t xml:space="preserve">Il s’agit de rendre plus proportionnées les obligations applicables aux petites et moyennes entreprises cotées. </w:t>
      </w:r>
      <w:r w:rsidR="00A54F8F" w:rsidRPr="00B33A64">
        <w:rPr>
          <w:rFonts w:ascii="Arial" w:eastAsia="Times New Roman" w:hAnsi="Arial" w:cs="Arial"/>
          <w:sz w:val="22"/>
          <w:szCs w:val="22"/>
          <w:lang w:val="fr-FR"/>
        </w:rPr>
        <w:t xml:space="preserve">En outre, la transparence concernant les paiements effectués au profit des gouvernements est renforcée lorsque ces paiements proviennent d’émetteurs qui ont des activités dans les industries extractives ou l’exploitation des forêts primaires. </w:t>
      </w:r>
    </w:p>
    <w:p w:rsidR="00AB276B" w:rsidRPr="00B33A64" w:rsidRDefault="00AB276B" w:rsidP="00AB276B">
      <w:pPr>
        <w:widowControl w:val="0"/>
        <w:autoSpaceDE w:val="0"/>
        <w:autoSpaceDN w:val="0"/>
        <w:adjustRightInd w:val="0"/>
        <w:jc w:val="both"/>
        <w:rPr>
          <w:rFonts w:ascii="Arial" w:eastAsia="Times New Roman" w:hAnsi="Arial" w:cs="Arial"/>
          <w:sz w:val="22"/>
          <w:szCs w:val="22"/>
          <w:u w:val="single"/>
          <w:lang w:val="fr-FR"/>
        </w:rPr>
      </w:pPr>
    </w:p>
    <w:p w:rsidR="00717BA9" w:rsidRPr="00B33A64" w:rsidRDefault="00AB276B" w:rsidP="00AB276B">
      <w:pPr>
        <w:widowControl w:val="0"/>
        <w:autoSpaceDE w:val="0"/>
        <w:autoSpaceDN w:val="0"/>
        <w:adjustRightInd w:val="0"/>
        <w:jc w:val="both"/>
        <w:rPr>
          <w:rFonts w:ascii="Arial" w:eastAsia="Times New Roman" w:hAnsi="Arial" w:cs="Arial"/>
          <w:sz w:val="22"/>
          <w:szCs w:val="22"/>
          <w:u w:val="single"/>
          <w:lang w:val="fr-FR"/>
        </w:rPr>
      </w:pPr>
      <w:r w:rsidRPr="00B33A64">
        <w:rPr>
          <w:rFonts w:ascii="Arial" w:eastAsia="Times New Roman" w:hAnsi="Arial" w:cs="Arial"/>
          <w:sz w:val="22"/>
          <w:szCs w:val="22"/>
          <w:u w:val="single"/>
          <w:lang w:val="fr-FR"/>
        </w:rPr>
        <w:t>D</w:t>
      </w:r>
      <w:r w:rsidR="00717BA9" w:rsidRPr="00B33A64">
        <w:rPr>
          <w:rFonts w:ascii="Arial" w:eastAsia="Times New Roman" w:hAnsi="Arial" w:cs="Arial"/>
          <w:sz w:val="22"/>
          <w:szCs w:val="22"/>
          <w:u w:val="single"/>
          <w:lang w:val="fr-FR"/>
        </w:rPr>
        <w:t>irective 2014/51/UE</w:t>
      </w:r>
      <w:r w:rsidR="0005653D" w:rsidRPr="00B33A64">
        <w:rPr>
          <w:rFonts w:ascii="Arial" w:eastAsia="Times New Roman" w:hAnsi="Arial" w:cs="Arial"/>
          <w:sz w:val="22"/>
          <w:szCs w:val="22"/>
          <w:u w:val="single"/>
          <w:lang w:val="fr-FR"/>
        </w:rPr>
        <w:t xml:space="preserve"> (</w:t>
      </w:r>
      <w:r w:rsidR="00B9222C" w:rsidRPr="00B33A64">
        <w:rPr>
          <w:rFonts w:ascii="Arial" w:eastAsia="Times New Roman" w:hAnsi="Arial" w:cs="Arial"/>
          <w:sz w:val="22"/>
          <w:szCs w:val="22"/>
          <w:u w:val="single"/>
          <w:lang w:val="fr-FR"/>
        </w:rPr>
        <w:t>« </w:t>
      </w:r>
      <w:r w:rsidR="0005653D" w:rsidRPr="00B33A64">
        <w:rPr>
          <w:rFonts w:ascii="Arial" w:eastAsia="Times New Roman" w:hAnsi="Arial" w:cs="Arial"/>
          <w:sz w:val="22"/>
          <w:szCs w:val="22"/>
          <w:u w:val="single"/>
          <w:lang w:val="fr-FR"/>
        </w:rPr>
        <w:t>Directive Omnibus II</w:t>
      </w:r>
      <w:r w:rsidR="00B9222C" w:rsidRPr="00B33A64">
        <w:rPr>
          <w:rFonts w:ascii="Arial" w:eastAsia="Times New Roman" w:hAnsi="Arial" w:cs="Arial"/>
          <w:sz w:val="22"/>
          <w:szCs w:val="22"/>
          <w:u w:val="single"/>
          <w:lang w:val="fr-FR"/>
        </w:rPr>
        <w:t> »</w:t>
      </w:r>
      <w:r w:rsidR="0005653D" w:rsidRPr="00B33A64">
        <w:rPr>
          <w:rFonts w:ascii="Arial" w:eastAsia="Times New Roman" w:hAnsi="Arial" w:cs="Arial"/>
          <w:sz w:val="22"/>
          <w:szCs w:val="22"/>
          <w:u w:val="single"/>
          <w:lang w:val="fr-FR"/>
        </w:rPr>
        <w:t>)</w:t>
      </w:r>
    </w:p>
    <w:p w:rsidR="00AB276B" w:rsidRPr="00B33A64" w:rsidRDefault="00AB276B" w:rsidP="00AB276B">
      <w:pPr>
        <w:widowControl w:val="0"/>
        <w:autoSpaceDE w:val="0"/>
        <w:autoSpaceDN w:val="0"/>
        <w:adjustRightInd w:val="0"/>
        <w:jc w:val="both"/>
        <w:rPr>
          <w:rFonts w:ascii="Arial" w:eastAsia="Times New Roman" w:hAnsi="Arial" w:cs="Arial"/>
          <w:sz w:val="22"/>
          <w:szCs w:val="22"/>
          <w:lang w:val="fr-FR"/>
        </w:rPr>
      </w:pPr>
    </w:p>
    <w:p w:rsidR="001E46E3" w:rsidRPr="00B33A64" w:rsidRDefault="009407D8" w:rsidP="00AB276B">
      <w:pPr>
        <w:widowControl w:val="0"/>
        <w:autoSpaceDE w:val="0"/>
        <w:autoSpaceDN w:val="0"/>
        <w:adjustRightInd w:val="0"/>
        <w:jc w:val="both"/>
        <w:rPr>
          <w:rFonts w:ascii="Arial" w:eastAsia="Times New Roman" w:hAnsi="Arial" w:cs="Arial"/>
          <w:sz w:val="22"/>
          <w:szCs w:val="22"/>
          <w:lang w:val="fr-FR"/>
        </w:rPr>
      </w:pPr>
      <w:r w:rsidRPr="00B33A64">
        <w:rPr>
          <w:rFonts w:ascii="Arial" w:eastAsia="Times New Roman" w:hAnsi="Arial" w:cs="Arial"/>
          <w:sz w:val="22"/>
          <w:szCs w:val="22"/>
          <w:lang w:val="fr-FR"/>
        </w:rPr>
        <w:t>Suite à la crise financière de 2008</w:t>
      </w:r>
      <w:r w:rsidR="001E46E3" w:rsidRPr="00B33A64">
        <w:rPr>
          <w:rFonts w:ascii="Arial" w:eastAsia="Times New Roman" w:hAnsi="Arial" w:cs="Arial"/>
          <w:sz w:val="22"/>
          <w:szCs w:val="22"/>
          <w:lang w:val="fr-FR"/>
        </w:rPr>
        <w:t xml:space="preserve">, </w:t>
      </w:r>
      <w:r w:rsidRPr="00B33A64">
        <w:rPr>
          <w:rFonts w:ascii="Arial" w:eastAsia="Times New Roman" w:hAnsi="Arial" w:cs="Arial"/>
          <w:sz w:val="22"/>
          <w:szCs w:val="22"/>
          <w:lang w:val="fr-FR"/>
        </w:rPr>
        <w:t>le Conseil européen</w:t>
      </w:r>
      <w:r w:rsidR="001E46E3" w:rsidRPr="00B33A64">
        <w:rPr>
          <w:rFonts w:ascii="Arial" w:eastAsia="Times New Roman" w:hAnsi="Arial" w:cs="Arial"/>
          <w:sz w:val="22"/>
          <w:szCs w:val="22"/>
          <w:lang w:val="fr-FR"/>
        </w:rPr>
        <w:t xml:space="preserve"> a recommandé, les</w:t>
      </w:r>
      <w:r w:rsidR="00AB276B" w:rsidRPr="00B33A64">
        <w:rPr>
          <w:rFonts w:ascii="Arial" w:eastAsia="Times New Roman" w:hAnsi="Arial" w:cs="Arial"/>
          <w:sz w:val="22"/>
          <w:szCs w:val="22"/>
          <w:lang w:val="fr-FR"/>
        </w:rPr>
        <w:t xml:space="preserve"> </w:t>
      </w:r>
      <w:r w:rsidR="001E46E3" w:rsidRPr="00B33A64">
        <w:rPr>
          <w:rFonts w:ascii="Arial" w:eastAsia="Times New Roman" w:hAnsi="Arial" w:cs="Arial"/>
          <w:sz w:val="22"/>
          <w:szCs w:val="22"/>
          <w:lang w:val="fr-FR"/>
        </w:rPr>
        <w:t xml:space="preserve">18 et 19 juin 2009, </w:t>
      </w:r>
      <w:r w:rsidRPr="00B33A64">
        <w:rPr>
          <w:rFonts w:ascii="Arial" w:eastAsia="Times New Roman" w:hAnsi="Arial" w:cs="Arial"/>
          <w:sz w:val="22"/>
          <w:szCs w:val="22"/>
          <w:lang w:val="fr-FR"/>
        </w:rPr>
        <w:t xml:space="preserve">l'établissement d'un Système européen de surveillance financière </w:t>
      </w:r>
      <w:r w:rsidR="001E46E3" w:rsidRPr="00B33A64">
        <w:rPr>
          <w:rFonts w:ascii="Arial" w:eastAsia="Times New Roman" w:hAnsi="Arial" w:cs="Arial"/>
          <w:sz w:val="22"/>
          <w:szCs w:val="22"/>
          <w:lang w:val="fr-FR"/>
        </w:rPr>
        <w:t xml:space="preserve">(SESF) </w:t>
      </w:r>
      <w:r w:rsidRPr="00B33A64">
        <w:rPr>
          <w:rFonts w:ascii="Arial" w:eastAsia="Times New Roman" w:hAnsi="Arial" w:cs="Arial"/>
          <w:sz w:val="22"/>
          <w:szCs w:val="22"/>
          <w:lang w:val="fr-FR"/>
        </w:rPr>
        <w:t>comprenant trois nouvelles autorités européennes de surveillance.</w:t>
      </w:r>
      <w:r w:rsidR="007A5DC8" w:rsidRPr="00B33A64">
        <w:rPr>
          <w:rFonts w:ascii="Arial" w:eastAsia="Times New Roman" w:hAnsi="Arial" w:cs="Arial"/>
          <w:sz w:val="22"/>
          <w:szCs w:val="22"/>
          <w:lang w:val="fr-FR"/>
        </w:rPr>
        <w:t xml:space="preserve"> </w:t>
      </w:r>
      <w:r w:rsidRPr="00B33A64">
        <w:rPr>
          <w:rFonts w:ascii="Arial" w:eastAsia="Times New Roman" w:hAnsi="Arial" w:cs="Arial"/>
          <w:sz w:val="22"/>
          <w:szCs w:val="22"/>
          <w:lang w:val="fr-FR"/>
        </w:rPr>
        <w:t xml:space="preserve">En 2010, le Parlement européen et le Conseil ont adopté </w:t>
      </w:r>
      <w:r w:rsidR="00717BA9" w:rsidRPr="00B33A64">
        <w:rPr>
          <w:rFonts w:ascii="Arial" w:eastAsia="Times New Roman" w:hAnsi="Arial" w:cs="Arial"/>
          <w:sz w:val="22"/>
          <w:szCs w:val="22"/>
          <w:lang w:val="fr-FR"/>
        </w:rPr>
        <w:t xml:space="preserve">par la suite </w:t>
      </w:r>
      <w:r w:rsidRPr="00B33A64">
        <w:rPr>
          <w:rFonts w:ascii="Arial" w:eastAsia="Times New Roman" w:hAnsi="Arial" w:cs="Arial"/>
          <w:sz w:val="22"/>
          <w:szCs w:val="22"/>
          <w:lang w:val="fr-FR"/>
        </w:rPr>
        <w:t>tro</w:t>
      </w:r>
      <w:r w:rsidR="00717BA9" w:rsidRPr="00B33A64">
        <w:rPr>
          <w:rFonts w:ascii="Arial" w:eastAsia="Times New Roman" w:hAnsi="Arial" w:cs="Arial"/>
          <w:sz w:val="22"/>
          <w:szCs w:val="22"/>
          <w:lang w:val="fr-FR"/>
        </w:rPr>
        <w:t>is règlements instituant les organismes suivants :</w:t>
      </w:r>
    </w:p>
    <w:p w:rsidR="001E46E3" w:rsidRPr="00B33A64" w:rsidRDefault="009407D8" w:rsidP="008F1BCE">
      <w:pPr>
        <w:pStyle w:val="Paragraphedeliste"/>
        <w:widowControl w:val="0"/>
        <w:numPr>
          <w:ilvl w:val="0"/>
          <w:numId w:val="37"/>
        </w:numPr>
        <w:autoSpaceDE w:val="0"/>
        <w:autoSpaceDN w:val="0"/>
        <w:adjustRightInd w:val="0"/>
        <w:spacing w:after="0" w:line="240" w:lineRule="auto"/>
        <w:ind w:left="284" w:hanging="284"/>
        <w:jc w:val="both"/>
        <w:rPr>
          <w:rFonts w:ascii="Arial" w:eastAsia="Times New Roman" w:hAnsi="Arial" w:cs="Arial"/>
        </w:rPr>
      </w:pPr>
      <w:r w:rsidRPr="00B33A64">
        <w:rPr>
          <w:rFonts w:ascii="Arial" w:eastAsia="Times New Roman" w:hAnsi="Arial" w:cs="Arial"/>
        </w:rPr>
        <w:t xml:space="preserve">le règlement (UE) </w:t>
      </w:r>
      <w:r w:rsidR="000430B3" w:rsidRPr="00B33A64">
        <w:rPr>
          <w:rFonts w:ascii="Arial" w:eastAsia="Times New Roman" w:hAnsi="Arial" w:cs="Arial"/>
        </w:rPr>
        <w:t>n°</w:t>
      </w:r>
      <w:r w:rsidRPr="00B33A64">
        <w:rPr>
          <w:rFonts w:ascii="Arial" w:eastAsia="Times New Roman" w:hAnsi="Arial" w:cs="Arial"/>
        </w:rPr>
        <w:t>1093/2010 instituant l'autorité européenne de surveillance (Autori</w:t>
      </w:r>
      <w:r w:rsidR="001E46E3" w:rsidRPr="00B33A64">
        <w:rPr>
          <w:rFonts w:ascii="Arial" w:eastAsia="Times New Roman" w:hAnsi="Arial" w:cs="Arial"/>
        </w:rPr>
        <w:t>té bancaire européenne, «ABE»),</w:t>
      </w:r>
    </w:p>
    <w:p w:rsidR="001E46E3" w:rsidRPr="00B33A64" w:rsidRDefault="009407D8" w:rsidP="008F1BCE">
      <w:pPr>
        <w:pStyle w:val="Paragraphedeliste"/>
        <w:widowControl w:val="0"/>
        <w:numPr>
          <w:ilvl w:val="0"/>
          <w:numId w:val="37"/>
        </w:numPr>
        <w:autoSpaceDE w:val="0"/>
        <w:autoSpaceDN w:val="0"/>
        <w:adjustRightInd w:val="0"/>
        <w:spacing w:after="0" w:line="240" w:lineRule="auto"/>
        <w:ind w:left="284" w:hanging="284"/>
        <w:jc w:val="both"/>
        <w:rPr>
          <w:rFonts w:ascii="Arial" w:eastAsia="Times New Roman" w:hAnsi="Arial" w:cs="Arial"/>
        </w:rPr>
      </w:pPr>
      <w:r w:rsidRPr="00B33A64">
        <w:rPr>
          <w:rFonts w:ascii="Arial" w:eastAsia="Times New Roman" w:hAnsi="Arial" w:cs="Arial"/>
        </w:rPr>
        <w:t xml:space="preserve">le règlement (UE) </w:t>
      </w:r>
      <w:r w:rsidR="000430B3" w:rsidRPr="00B33A64">
        <w:rPr>
          <w:rFonts w:ascii="Arial" w:eastAsia="Times New Roman" w:hAnsi="Arial" w:cs="Arial"/>
        </w:rPr>
        <w:t>n°</w:t>
      </w:r>
      <w:r w:rsidRPr="00B33A64">
        <w:rPr>
          <w:rFonts w:ascii="Arial" w:eastAsia="Times New Roman" w:hAnsi="Arial" w:cs="Arial"/>
        </w:rPr>
        <w:t>1094/2010 instituant l'autorité européenne de surveillance (Autorité européenne des assurances et des pension</w:t>
      </w:r>
      <w:r w:rsidR="001E46E3" w:rsidRPr="00B33A64">
        <w:rPr>
          <w:rFonts w:ascii="Arial" w:eastAsia="Times New Roman" w:hAnsi="Arial" w:cs="Arial"/>
        </w:rPr>
        <w:t>s professionnelles, «AEAPP»)</w:t>
      </w:r>
      <w:r w:rsidR="00717BA9" w:rsidRPr="00B33A64">
        <w:rPr>
          <w:rFonts w:ascii="Arial" w:eastAsia="Times New Roman" w:hAnsi="Arial" w:cs="Arial"/>
        </w:rPr>
        <w:t>,</w:t>
      </w:r>
      <w:r w:rsidR="001E46E3" w:rsidRPr="00B33A64">
        <w:rPr>
          <w:rFonts w:ascii="Arial" w:eastAsia="Times New Roman" w:hAnsi="Arial" w:cs="Arial"/>
        </w:rPr>
        <w:t xml:space="preserve"> et</w:t>
      </w:r>
    </w:p>
    <w:p w:rsidR="009407D8" w:rsidRPr="00B33A64" w:rsidRDefault="009407D8" w:rsidP="008F1BCE">
      <w:pPr>
        <w:pStyle w:val="Paragraphedeliste"/>
        <w:widowControl w:val="0"/>
        <w:numPr>
          <w:ilvl w:val="0"/>
          <w:numId w:val="37"/>
        </w:numPr>
        <w:autoSpaceDE w:val="0"/>
        <w:autoSpaceDN w:val="0"/>
        <w:adjustRightInd w:val="0"/>
        <w:spacing w:after="0" w:line="240" w:lineRule="auto"/>
        <w:ind w:left="284" w:hanging="284"/>
        <w:jc w:val="both"/>
        <w:rPr>
          <w:rFonts w:ascii="Arial" w:eastAsia="Times New Roman" w:hAnsi="Arial" w:cs="Arial"/>
        </w:rPr>
      </w:pPr>
      <w:r w:rsidRPr="00B33A64">
        <w:rPr>
          <w:rFonts w:ascii="Arial" w:eastAsia="Times New Roman" w:hAnsi="Arial" w:cs="Arial"/>
        </w:rPr>
        <w:t xml:space="preserve">le règlement (UE) </w:t>
      </w:r>
      <w:r w:rsidR="000430B3" w:rsidRPr="00B33A64">
        <w:rPr>
          <w:rFonts w:ascii="Arial" w:eastAsia="Times New Roman" w:hAnsi="Arial" w:cs="Arial"/>
        </w:rPr>
        <w:t>n°</w:t>
      </w:r>
      <w:r w:rsidRPr="00B33A64">
        <w:rPr>
          <w:rFonts w:ascii="Arial" w:eastAsia="Times New Roman" w:hAnsi="Arial" w:cs="Arial"/>
        </w:rPr>
        <w:t xml:space="preserve">1095/2010 </w:t>
      </w:r>
      <w:r w:rsidR="000430B3" w:rsidRPr="00B33A64">
        <w:rPr>
          <w:rFonts w:ascii="Arial" w:eastAsia="Times New Roman" w:hAnsi="Arial" w:cs="Arial"/>
        </w:rPr>
        <w:t>instituant l'autorité euro</w:t>
      </w:r>
      <w:r w:rsidRPr="00B33A64">
        <w:rPr>
          <w:rFonts w:ascii="Arial" w:eastAsia="Times New Roman" w:hAnsi="Arial" w:cs="Arial"/>
        </w:rPr>
        <w:t xml:space="preserve">péenne de surveillance (Autorité européenne des marchés financiers, «AEMF») qui font partie du SESF. </w:t>
      </w:r>
    </w:p>
    <w:p w:rsidR="00AB276B" w:rsidRPr="00B33A64" w:rsidRDefault="00AB276B" w:rsidP="008F1BCE">
      <w:pPr>
        <w:widowControl w:val="0"/>
        <w:autoSpaceDE w:val="0"/>
        <w:autoSpaceDN w:val="0"/>
        <w:adjustRightInd w:val="0"/>
        <w:ind w:left="284" w:hanging="284"/>
        <w:jc w:val="both"/>
        <w:rPr>
          <w:rFonts w:ascii="Arial" w:eastAsia="Times New Roman" w:hAnsi="Arial" w:cs="Arial"/>
          <w:sz w:val="22"/>
          <w:szCs w:val="22"/>
          <w:lang w:val="fr-FR"/>
        </w:rPr>
      </w:pPr>
    </w:p>
    <w:p w:rsidR="00717BA9" w:rsidRPr="00B33A64" w:rsidRDefault="009407D8" w:rsidP="00AB276B">
      <w:pPr>
        <w:widowControl w:val="0"/>
        <w:autoSpaceDE w:val="0"/>
        <w:autoSpaceDN w:val="0"/>
        <w:adjustRightInd w:val="0"/>
        <w:jc w:val="both"/>
        <w:rPr>
          <w:rFonts w:ascii="Arial" w:eastAsia="Times New Roman" w:hAnsi="Arial" w:cs="Arial"/>
          <w:sz w:val="22"/>
          <w:szCs w:val="22"/>
          <w:lang w:val="fr-FR"/>
        </w:rPr>
      </w:pPr>
      <w:r w:rsidRPr="00B33A64">
        <w:rPr>
          <w:rFonts w:ascii="Arial" w:eastAsia="Times New Roman" w:hAnsi="Arial" w:cs="Arial"/>
          <w:sz w:val="22"/>
          <w:szCs w:val="22"/>
          <w:lang w:val="fr-FR"/>
        </w:rPr>
        <w:t>Pour assurer le bon fonctionnement du SESF</w:t>
      </w:r>
      <w:r w:rsidR="00717BA9" w:rsidRPr="00B33A64">
        <w:rPr>
          <w:rFonts w:ascii="Arial" w:eastAsia="Times New Roman" w:hAnsi="Arial" w:cs="Arial"/>
          <w:sz w:val="22"/>
          <w:szCs w:val="22"/>
          <w:lang w:val="fr-FR"/>
        </w:rPr>
        <w:t xml:space="preserve"> à travers le temps</w:t>
      </w:r>
      <w:r w:rsidRPr="00B33A64">
        <w:rPr>
          <w:rFonts w:ascii="Arial" w:eastAsia="Times New Roman" w:hAnsi="Arial" w:cs="Arial"/>
          <w:sz w:val="22"/>
          <w:szCs w:val="22"/>
          <w:lang w:val="fr-FR"/>
        </w:rPr>
        <w:t>, il est nécessaire de modifier les actes législatifs de l'Union</w:t>
      </w:r>
      <w:r w:rsidR="006F55E5" w:rsidRPr="00B33A64">
        <w:rPr>
          <w:rFonts w:ascii="Arial" w:eastAsia="Times New Roman" w:hAnsi="Arial" w:cs="Arial"/>
          <w:sz w:val="22"/>
          <w:szCs w:val="22"/>
          <w:lang w:val="fr-FR"/>
        </w:rPr>
        <w:t xml:space="preserve"> européenne</w:t>
      </w:r>
      <w:r w:rsidRPr="00B33A64">
        <w:rPr>
          <w:rFonts w:ascii="Arial" w:eastAsia="Times New Roman" w:hAnsi="Arial" w:cs="Arial"/>
          <w:sz w:val="22"/>
          <w:szCs w:val="22"/>
          <w:lang w:val="fr-FR"/>
        </w:rPr>
        <w:t xml:space="preserve"> en ce qui c</w:t>
      </w:r>
      <w:r w:rsidR="001E46E3" w:rsidRPr="00B33A64">
        <w:rPr>
          <w:rFonts w:ascii="Arial" w:eastAsia="Times New Roman" w:hAnsi="Arial" w:cs="Arial"/>
          <w:sz w:val="22"/>
          <w:szCs w:val="22"/>
          <w:lang w:val="fr-FR"/>
        </w:rPr>
        <w:t xml:space="preserve">oncerne le champ d'activité de ces </w:t>
      </w:r>
      <w:r w:rsidR="006F55E5" w:rsidRPr="00B33A64">
        <w:rPr>
          <w:rFonts w:ascii="Arial" w:eastAsia="Times New Roman" w:hAnsi="Arial" w:cs="Arial"/>
          <w:sz w:val="22"/>
          <w:szCs w:val="22"/>
          <w:lang w:val="fr-FR"/>
        </w:rPr>
        <w:t>autorités</w:t>
      </w:r>
      <w:r w:rsidR="001E46E3" w:rsidRPr="00B33A64">
        <w:rPr>
          <w:rFonts w:ascii="Arial" w:eastAsia="Times New Roman" w:hAnsi="Arial" w:cs="Arial"/>
          <w:sz w:val="22"/>
          <w:szCs w:val="22"/>
          <w:lang w:val="fr-FR"/>
        </w:rPr>
        <w:t xml:space="preserve">. </w:t>
      </w:r>
      <w:r w:rsidRPr="00B33A64">
        <w:rPr>
          <w:rFonts w:ascii="Arial" w:eastAsia="Times New Roman" w:hAnsi="Arial" w:cs="Arial"/>
          <w:sz w:val="22"/>
          <w:szCs w:val="22"/>
          <w:lang w:val="fr-FR"/>
        </w:rPr>
        <w:t xml:space="preserve">La directive </w:t>
      </w:r>
      <w:r w:rsidR="000430B3" w:rsidRPr="00B33A64">
        <w:rPr>
          <w:rFonts w:ascii="Arial" w:eastAsia="Times New Roman" w:hAnsi="Arial" w:cs="Arial"/>
          <w:sz w:val="22"/>
          <w:szCs w:val="22"/>
          <w:lang w:val="fr-FR"/>
        </w:rPr>
        <w:t>2014/51/</w:t>
      </w:r>
      <w:r w:rsidR="001E46E3" w:rsidRPr="00B33A64">
        <w:rPr>
          <w:rFonts w:ascii="Arial" w:eastAsia="Times New Roman" w:hAnsi="Arial" w:cs="Arial"/>
          <w:sz w:val="22"/>
          <w:szCs w:val="22"/>
          <w:lang w:val="fr-FR"/>
        </w:rPr>
        <w:t xml:space="preserve">UE </w:t>
      </w:r>
      <w:r w:rsidR="000430B3" w:rsidRPr="00B33A64">
        <w:rPr>
          <w:rFonts w:ascii="Arial" w:eastAsia="Times New Roman" w:hAnsi="Arial" w:cs="Arial"/>
          <w:sz w:val="22"/>
          <w:szCs w:val="22"/>
          <w:lang w:val="fr-FR"/>
        </w:rPr>
        <w:t>a dè</w:t>
      </w:r>
      <w:r w:rsidR="001E46E3" w:rsidRPr="00B33A64">
        <w:rPr>
          <w:rFonts w:ascii="Arial" w:eastAsia="Times New Roman" w:hAnsi="Arial" w:cs="Arial"/>
          <w:sz w:val="22"/>
          <w:szCs w:val="22"/>
          <w:lang w:val="fr-FR"/>
        </w:rPr>
        <w:t xml:space="preserve">s lors modifié les directives 2003/71/CE et 2009/138/CE ainsi que le règlement (CE) </w:t>
      </w:r>
      <w:r w:rsidR="000430B3" w:rsidRPr="00B33A64">
        <w:rPr>
          <w:rFonts w:ascii="Arial" w:eastAsia="Times New Roman" w:hAnsi="Arial" w:cs="Arial"/>
          <w:sz w:val="22"/>
          <w:szCs w:val="22"/>
          <w:lang w:val="fr-FR"/>
        </w:rPr>
        <w:t>n°</w:t>
      </w:r>
      <w:r w:rsidR="001E46E3" w:rsidRPr="00B33A64">
        <w:rPr>
          <w:rFonts w:ascii="Arial" w:eastAsia="Times New Roman" w:hAnsi="Arial" w:cs="Arial"/>
          <w:sz w:val="22"/>
          <w:szCs w:val="22"/>
          <w:lang w:val="fr-FR"/>
        </w:rPr>
        <w:t xml:space="preserve">1060/2009 et les règlements (UE) </w:t>
      </w:r>
      <w:r w:rsidR="000430B3" w:rsidRPr="00B33A64">
        <w:rPr>
          <w:rFonts w:ascii="Arial" w:eastAsia="Times New Roman" w:hAnsi="Arial" w:cs="Arial"/>
          <w:sz w:val="22"/>
          <w:szCs w:val="22"/>
          <w:lang w:val="fr-FR"/>
        </w:rPr>
        <w:t>n°</w:t>
      </w:r>
      <w:r w:rsidR="001E46E3" w:rsidRPr="00B33A64">
        <w:rPr>
          <w:rFonts w:ascii="Arial" w:eastAsia="Times New Roman" w:hAnsi="Arial" w:cs="Arial"/>
          <w:sz w:val="22"/>
          <w:szCs w:val="22"/>
          <w:lang w:val="fr-FR"/>
        </w:rPr>
        <w:t>1094/2010 et 1095/2010.</w:t>
      </w:r>
      <w:r w:rsidR="000430B3" w:rsidRPr="00B33A64">
        <w:rPr>
          <w:rFonts w:ascii="Arial" w:eastAsia="Times New Roman" w:hAnsi="Arial" w:cs="Arial"/>
          <w:sz w:val="22"/>
          <w:szCs w:val="22"/>
          <w:lang w:val="fr-FR"/>
        </w:rPr>
        <w:t xml:space="preserve"> Il s’agit d’assurer une harmonisation cohérente des normes techniques de réglementation</w:t>
      </w:r>
      <w:r w:rsidR="006F55E5" w:rsidRPr="00B33A64">
        <w:rPr>
          <w:rFonts w:ascii="Arial" w:eastAsia="Times New Roman" w:hAnsi="Arial" w:cs="Arial"/>
          <w:sz w:val="22"/>
          <w:szCs w:val="22"/>
          <w:lang w:val="fr-FR"/>
        </w:rPr>
        <w:t xml:space="preserve"> qui seront désormais élaborées par les autorités européennes susmentionnées</w:t>
      </w:r>
      <w:r w:rsidR="000430B3" w:rsidRPr="00B33A64">
        <w:rPr>
          <w:rFonts w:ascii="Arial" w:eastAsia="Times New Roman" w:hAnsi="Arial" w:cs="Arial"/>
          <w:sz w:val="22"/>
          <w:szCs w:val="22"/>
          <w:lang w:val="fr-FR"/>
        </w:rPr>
        <w:t>.</w:t>
      </w:r>
    </w:p>
    <w:p w:rsidR="00FB1027" w:rsidRPr="00B33A64" w:rsidRDefault="00FB1027" w:rsidP="00AB276B">
      <w:pPr>
        <w:widowControl w:val="0"/>
        <w:autoSpaceDE w:val="0"/>
        <w:autoSpaceDN w:val="0"/>
        <w:adjustRightInd w:val="0"/>
        <w:jc w:val="both"/>
        <w:rPr>
          <w:rFonts w:ascii="Arial" w:eastAsia="Times New Roman" w:hAnsi="Arial" w:cs="Arial"/>
          <w:sz w:val="22"/>
          <w:szCs w:val="22"/>
          <w:lang w:val="fr-FR"/>
        </w:rPr>
      </w:pPr>
    </w:p>
    <w:p w:rsidR="00F743E3" w:rsidRPr="00B33A64" w:rsidRDefault="00502D32" w:rsidP="00AB276B">
      <w:pPr>
        <w:widowControl w:val="0"/>
        <w:autoSpaceDE w:val="0"/>
        <w:autoSpaceDN w:val="0"/>
        <w:adjustRightInd w:val="0"/>
        <w:jc w:val="both"/>
        <w:rPr>
          <w:rFonts w:ascii="Arial" w:eastAsia="Times New Roman" w:hAnsi="Arial" w:cs="Arial"/>
          <w:sz w:val="22"/>
          <w:szCs w:val="22"/>
          <w:lang w:val="fr-FR"/>
        </w:rPr>
      </w:pPr>
      <w:r w:rsidRPr="00B33A64">
        <w:rPr>
          <w:rFonts w:ascii="Arial" w:eastAsia="Times New Roman" w:hAnsi="Arial" w:cs="Arial"/>
          <w:sz w:val="22"/>
          <w:szCs w:val="22"/>
          <w:lang w:val="fr-FR"/>
        </w:rPr>
        <w:t>Cette transpos</w:t>
      </w:r>
      <w:r w:rsidR="00F743E3" w:rsidRPr="00B33A64">
        <w:rPr>
          <w:rFonts w:ascii="Arial" w:eastAsia="Times New Roman" w:hAnsi="Arial" w:cs="Arial"/>
          <w:sz w:val="22"/>
          <w:szCs w:val="22"/>
          <w:lang w:val="fr-FR"/>
        </w:rPr>
        <w:t xml:space="preserve">ition entraîne </w:t>
      </w:r>
      <w:r w:rsidR="00A54F8F" w:rsidRPr="00B33A64">
        <w:rPr>
          <w:rFonts w:ascii="Arial" w:eastAsia="Times New Roman" w:hAnsi="Arial" w:cs="Arial"/>
          <w:sz w:val="22"/>
          <w:szCs w:val="22"/>
          <w:lang w:val="fr-FR"/>
        </w:rPr>
        <w:t>par la suite des</w:t>
      </w:r>
      <w:r w:rsidR="00F743E3" w:rsidRPr="00B33A64">
        <w:rPr>
          <w:rFonts w:ascii="Arial" w:eastAsia="Times New Roman" w:hAnsi="Arial" w:cs="Arial"/>
          <w:sz w:val="22"/>
          <w:szCs w:val="22"/>
          <w:lang w:val="fr-FR"/>
        </w:rPr>
        <w:t xml:space="preserve"> modification</w:t>
      </w:r>
      <w:r w:rsidR="00A54F8F" w:rsidRPr="00B33A64">
        <w:rPr>
          <w:rFonts w:ascii="Arial" w:eastAsia="Times New Roman" w:hAnsi="Arial" w:cs="Arial"/>
          <w:sz w:val="22"/>
          <w:szCs w:val="22"/>
          <w:lang w:val="fr-FR"/>
        </w:rPr>
        <w:t>s à</w:t>
      </w:r>
    </w:p>
    <w:p w:rsidR="00A54F8F" w:rsidRPr="00B33A64" w:rsidRDefault="00502D32" w:rsidP="008F1BCE">
      <w:pPr>
        <w:pStyle w:val="Paragraphedeliste"/>
        <w:widowControl w:val="0"/>
        <w:numPr>
          <w:ilvl w:val="0"/>
          <w:numId w:val="34"/>
        </w:numPr>
        <w:autoSpaceDE w:val="0"/>
        <w:autoSpaceDN w:val="0"/>
        <w:adjustRightInd w:val="0"/>
        <w:spacing w:after="0" w:line="240" w:lineRule="auto"/>
        <w:ind w:left="284" w:hanging="284"/>
        <w:jc w:val="both"/>
        <w:rPr>
          <w:rFonts w:ascii="Arial" w:eastAsia="Times New Roman" w:hAnsi="Arial" w:cs="Arial"/>
        </w:rPr>
      </w:pPr>
      <w:r w:rsidRPr="00B33A64">
        <w:rPr>
          <w:rFonts w:ascii="Arial" w:eastAsia="Times New Roman" w:hAnsi="Arial" w:cs="Arial"/>
        </w:rPr>
        <w:t xml:space="preserve">la loi modifiée du 11 janvier 2008 relative aux obligations de transparence sur les émetteurs de valeurs mobilières, </w:t>
      </w:r>
      <w:r w:rsidR="00E115C0" w:rsidRPr="00B33A64">
        <w:rPr>
          <w:rFonts w:ascii="Arial" w:eastAsia="Times New Roman" w:hAnsi="Arial" w:cs="Arial"/>
        </w:rPr>
        <w:t>et à</w:t>
      </w:r>
    </w:p>
    <w:p w:rsidR="00A54F8F" w:rsidRPr="00B33A64" w:rsidRDefault="00502D32" w:rsidP="008F1BCE">
      <w:pPr>
        <w:pStyle w:val="Paragraphedeliste"/>
        <w:widowControl w:val="0"/>
        <w:numPr>
          <w:ilvl w:val="0"/>
          <w:numId w:val="34"/>
        </w:numPr>
        <w:autoSpaceDE w:val="0"/>
        <w:autoSpaceDN w:val="0"/>
        <w:adjustRightInd w:val="0"/>
        <w:spacing w:after="0" w:line="240" w:lineRule="auto"/>
        <w:ind w:left="284" w:hanging="284"/>
        <w:jc w:val="both"/>
        <w:rPr>
          <w:rFonts w:ascii="Arial" w:eastAsia="Times New Roman" w:hAnsi="Arial" w:cs="Arial"/>
        </w:rPr>
      </w:pPr>
      <w:r w:rsidRPr="00B33A64">
        <w:rPr>
          <w:rFonts w:ascii="Arial" w:eastAsia="Times New Roman" w:hAnsi="Arial" w:cs="Arial"/>
        </w:rPr>
        <w:t>la loi modifiée du 10 juillet 2005 relative aux prospectus pour valeur</w:t>
      </w:r>
      <w:r w:rsidR="00A54F8F" w:rsidRPr="00B33A64">
        <w:rPr>
          <w:rFonts w:ascii="Arial" w:eastAsia="Times New Roman" w:hAnsi="Arial" w:cs="Arial"/>
        </w:rPr>
        <w:t>s mobilières.</w:t>
      </w:r>
    </w:p>
    <w:p w:rsidR="00871B9F" w:rsidRPr="00B33A64" w:rsidRDefault="00871B9F" w:rsidP="008F1BCE">
      <w:pPr>
        <w:widowControl w:val="0"/>
        <w:autoSpaceDE w:val="0"/>
        <w:autoSpaceDN w:val="0"/>
        <w:adjustRightInd w:val="0"/>
        <w:ind w:left="284" w:hanging="284"/>
        <w:jc w:val="both"/>
        <w:rPr>
          <w:rFonts w:ascii="Arial" w:eastAsia="Times New Roman" w:hAnsi="Arial" w:cs="Arial"/>
          <w:lang w:val="fr-LU"/>
        </w:rPr>
      </w:pPr>
    </w:p>
    <w:p w:rsidR="00717BA9" w:rsidRPr="00B33A64" w:rsidRDefault="00717BA9" w:rsidP="008F1BCE">
      <w:pPr>
        <w:widowControl w:val="0"/>
        <w:autoSpaceDE w:val="0"/>
        <w:autoSpaceDN w:val="0"/>
        <w:adjustRightInd w:val="0"/>
        <w:ind w:left="284" w:hanging="284"/>
        <w:jc w:val="both"/>
        <w:rPr>
          <w:rFonts w:ascii="Arial" w:eastAsia="Times New Roman" w:hAnsi="Arial" w:cs="Arial"/>
          <w:sz w:val="22"/>
          <w:szCs w:val="22"/>
          <w:lang w:val="fr-FR"/>
        </w:rPr>
      </w:pPr>
      <w:r w:rsidRPr="00B33A64">
        <w:rPr>
          <w:rFonts w:ascii="Arial" w:eastAsia="Times New Roman" w:hAnsi="Arial" w:cs="Arial"/>
          <w:sz w:val="22"/>
          <w:szCs w:val="22"/>
          <w:lang w:val="fr-FR"/>
        </w:rPr>
        <w:t>En général, il y a lieu de préciser tout particulièrement les adaptations suivantes :</w:t>
      </w:r>
    </w:p>
    <w:p w:rsidR="00717BA9" w:rsidRPr="00B33A64" w:rsidRDefault="00717BA9" w:rsidP="008F1BCE">
      <w:pPr>
        <w:pStyle w:val="Paragraphedeliste"/>
        <w:widowControl w:val="0"/>
        <w:numPr>
          <w:ilvl w:val="0"/>
          <w:numId w:val="38"/>
        </w:numPr>
        <w:autoSpaceDE w:val="0"/>
        <w:autoSpaceDN w:val="0"/>
        <w:adjustRightInd w:val="0"/>
        <w:spacing w:after="0" w:line="240" w:lineRule="auto"/>
        <w:ind w:left="284" w:hanging="284"/>
        <w:jc w:val="both"/>
        <w:rPr>
          <w:rFonts w:ascii="Arial" w:eastAsia="Times New Roman" w:hAnsi="Arial" w:cs="Arial"/>
        </w:rPr>
      </w:pPr>
      <w:r w:rsidRPr="00B33A64">
        <w:rPr>
          <w:rFonts w:ascii="Arial" w:eastAsia="Times New Roman" w:hAnsi="Arial" w:cs="Arial"/>
        </w:rPr>
        <w:t>la clarification de la définition de l’Etat membre d’origine d’un émetteur d’un pays tiers,</w:t>
      </w:r>
    </w:p>
    <w:p w:rsidR="00717BA9" w:rsidRPr="00B33A64" w:rsidRDefault="00717BA9" w:rsidP="008F1BCE">
      <w:pPr>
        <w:pStyle w:val="Paragraphedeliste"/>
        <w:widowControl w:val="0"/>
        <w:numPr>
          <w:ilvl w:val="0"/>
          <w:numId w:val="38"/>
        </w:numPr>
        <w:autoSpaceDE w:val="0"/>
        <w:autoSpaceDN w:val="0"/>
        <w:adjustRightInd w:val="0"/>
        <w:spacing w:after="0" w:line="240" w:lineRule="auto"/>
        <w:ind w:left="284" w:hanging="284"/>
        <w:jc w:val="both"/>
        <w:rPr>
          <w:rFonts w:ascii="Arial" w:eastAsia="Times New Roman" w:hAnsi="Arial" w:cs="Arial"/>
        </w:rPr>
      </w:pPr>
      <w:r w:rsidRPr="00B33A64">
        <w:rPr>
          <w:rFonts w:ascii="Arial" w:eastAsia="Times New Roman" w:hAnsi="Arial" w:cs="Arial"/>
        </w:rPr>
        <w:t>la réduction des charges administratives en termes de publication (suppression de l’obligation de la publication d’informations trimestrielles),</w:t>
      </w:r>
    </w:p>
    <w:p w:rsidR="00717BA9" w:rsidRPr="00B33A64" w:rsidRDefault="00717BA9" w:rsidP="008F1BCE">
      <w:pPr>
        <w:pStyle w:val="Paragraphedeliste"/>
        <w:widowControl w:val="0"/>
        <w:numPr>
          <w:ilvl w:val="0"/>
          <w:numId w:val="38"/>
        </w:numPr>
        <w:autoSpaceDE w:val="0"/>
        <w:autoSpaceDN w:val="0"/>
        <w:adjustRightInd w:val="0"/>
        <w:spacing w:after="0" w:line="240" w:lineRule="auto"/>
        <w:ind w:left="284" w:hanging="284"/>
        <w:jc w:val="both"/>
        <w:rPr>
          <w:rFonts w:ascii="Arial" w:eastAsia="Times New Roman" w:hAnsi="Arial" w:cs="Arial"/>
        </w:rPr>
      </w:pPr>
      <w:r w:rsidRPr="00B33A64">
        <w:rPr>
          <w:rFonts w:ascii="Arial" w:eastAsia="Times New Roman" w:hAnsi="Arial" w:cs="Arial"/>
          <w:kern w:val="1"/>
        </w:rPr>
        <w:t xml:space="preserve">le </w:t>
      </w:r>
      <w:r w:rsidRPr="00B33A64">
        <w:rPr>
          <w:rFonts w:ascii="Arial" w:eastAsia="Times New Roman" w:hAnsi="Arial" w:cs="Arial"/>
        </w:rPr>
        <w:t xml:space="preserve">renforcement de la transparence concernant les paiements effectués au profit des gouvernements (les émetteurs ayant des activités dans les industries extractives ou l’exploitation des forêts primaires), </w:t>
      </w:r>
    </w:p>
    <w:p w:rsidR="00717BA9" w:rsidRPr="00B33A64" w:rsidRDefault="00717BA9" w:rsidP="008F1BCE">
      <w:pPr>
        <w:pStyle w:val="Paragraphedeliste"/>
        <w:widowControl w:val="0"/>
        <w:numPr>
          <w:ilvl w:val="0"/>
          <w:numId w:val="38"/>
        </w:numPr>
        <w:autoSpaceDE w:val="0"/>
        <w:autoSpaceDN w:val="0"/>
        <w:adjustRightInd w:val="0"/>
        <w:spacing w:after="0" w:line="240" w:lineRule="auto"/>
        <w:ind w:left="284" w:hanging="284"/>
        <w:jc w:val="both"/>
        <w:rPr>
          <w:rFonts w:ascii="Arial" w:eastAsia="Times New Roman" w:hAnsi="Arial" w:cs="Arial"/>
        </w:rPr>
      </w:pPr>
      <w:r w:rsidRPr="00B33A64">
        <w:rPr>
          <w:rFonts w:ascii="Arial" w:eastAsia="Times New Roman" w:hAnsi="Arial" w:cs="Arial"/>
        </w:rPr>
        <w:t>l’élargissement des obligations en relation avec les participations importantes afin d’améliorer la transparence, ainsi que</w:t>
      </w:r>
    </w:p>
    <w:p w:rsidR="00871B9F" w:rsidRPr="008F1BCE" w:rsidRDefault="00717BA9" w:rsidP="00AB276B">
      <w:pPr>
        <w:pStyle w:val="Paragraphedeliste"/>
        <w:widowControl w:val="0"/>
        <w:numPr>
          <w:ilvl w:val="0"/>
          <w:numId w:val="38"/>
        </w:numPr>
        <w:autoSpaceDE w:val="0"/>
        <w:autoSpaceDN w:val="0"/>
        <w:adjustRightInd w:val="0"/>
        <w:spacing w:after="0" w:line="240" w:lineRule="auto"/>
        <w:ind w:left="284" w:hanging="284"/>
        <w:jc w:val="both"/>
        <w:rPr>
          <w:rFonts w:ascii="Arial" w:hAnsi="Arial" w:cs="Arial"/>
          <w:b/>
          <w:noProof/>
        </w:rPr>
      </w:pPr>
      <w:r w:rsidRPr="00B33A64">
        <w:rPr>
          <w:rFonts w:ascii="Arial" w:eastAsia="Times New Roman" w:hAnsi="Arial" w:cs="Arial"/>
        </w:rPr>
        <w:t>le renforcement des pouvoirs de sanction des autorités compétentes en ce qui concerne les obligations de transparence sur les émetteurs de valeurs mobilières.</w:t>
      </w:r>
    </w:p>
    <w:sectPr w:rsidR="00871B9F" w:rsidRPr="008F1BCE" w:rsidSect="0028440D">
      <w:headerReference w:type="even" r:id="rId7"/>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1F9" w:rsidRDefault="00E341F9" w:rsidP="00B775CB">
      <w:r>
        <w:separator/>
      </w:r>
    </w:p>
  </w:endnote>
  <w:endnote w:type="continuationSeparator" w:id="0">
    <w:p w:rsidR="00E341F9" w:rsidRDefault="00E341F9" w:rsidP="00B7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675" w:rsidRDefault="00E5175C" w:rsidP="00215286">
    <w:pPr>
      <w:pStyle w:val="Pieddepage"/>
      <w:framePr w:wrap="around" w:vAnchor="text" w:hAnchor="margin" w:xAlign="right" w:y="1"/>
      <w:rPr>
        <w:rStyle w:val="Numrodepage"/>
      </w:rPr>
    </w:pPr>
    <w:r>
      <w:rPr>
        <w:rStyle w:val="Numrodepage"/>
      </w:rPr>
      <w:fldChar w:fldCharType="begin"/>
    </w:r>
    <w:r w:rsidR="00F07675">
      <w:rPr>
        <w:rStyle w:val="Numrodepage"/>
      </w:rPr>
      <w:instrText xml:space="preserve">PAGE  </w:instrText>
    </w:r>
    <w:r>
      <w:rPr>
        <w:rStyle w:val="Numrodepage"/>
      </w:rPr>
      <w:fldChar w:fldCharType="separate"/>
    </w:r>
    <w:r w:rsidR="005F4136">
      <w:rPr>
        <w:rStyle w:val="Numrodepage"/>
        <w:noProof/>
      </w:rPr>
      <w:t>1</w:t>
    </w:r>
    <w:r>
      <w:rPr>
        <w:rStyle w:val="Numrodepage"/>
      </w:rPr>
      <w:fldChar w:fldCharType="end"/>
    </w:r>
  </w:p>
  <w:p w:rsidR="00F07675" w:rsidRDefault="00E5175C" w:rsidP="003E0B79">
    <w:pPr>
      <w:pStyle w:val="Pieddepage"/>
      <w:framePr w:wrap="around" w:vAnchor="text" w:hAnchor="margin" w:xAlign="right" w:y="1"/>
      <w:ind w:right="360"/>
      <w:rPr>
        <w:rStyle w:val="Numrodepage"/>
      </w:rPr>
    </w:pPr>
    <w:r>
      <w:rPr>
        <w:rStyle w:val="Numrodepage"/>
      </w:rPr>
      <w:fldChar w:fldCharType="begin"/>
    </w:r>
    <w:r w:rsidR="00F07675">
      <w:rPr>
        <w:rStyle w:val="Numrodepage"/>
      </w:rPr>
      <w:instrText xml:space="preserve">PAGE  </w:instrText>
    </w:r>
    <w:r>
      <w:rPr>
        <w:rStyle w:val="Numrodepage"/>
      </w:rPr>
      <w:fldChar w:fldCharType="separate"/>
    </w:r>
    <w:r w:rsidR="005F4136">
      <w:rPr>
        <w:rStyle w:val="Numrodepage"/>
        <w:noProof/>
      </w:rPr>
      <w:t>1</w:t>
    </w:r>
    <w:r>
      <w:rPr>
        <w:rStyle w:val="Numrodepage"/>
      </w:rPr>
      <w:fldChar w:fldCharType="end"/>
    </w:r>
  </w:p>
  <w:p w:rsidR="00F07675" w:rsidRDefault="00F07675" w:rsidP="003E0B79">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675" w:rsidRDefault="00E5175C" w:rsidP="00A2499A">
    <w:pPr>
      <w:pStyle w:val="Pieddepage"/>
      <w:framePr w:wrap="around" w:vAnchor="text" w:hAnchor="margin" w:xAlign="right" w:y="1"/>
      <w:rPr>
        <w:rStyle w:val="Numrodepage"/>
      </w:rPr>
    </w:pPr>
    <w:r>
      <w:rPr>
        <w:rStyle w:val="Numrodepage"/>
      </w:rPr>
      <w:fldChar w:fldCharType="begin"/>
    </w:r>
    <w:r w:rsidR="00F07675">
      <w:rPr>
        <w:rStyle w:val="Numrodepage"/>
      </w:rPr>
      <w:instrText xml:space="preserve">PAGE  </w:instrText>
    </w:r>
    <w:r>
      <w:rPr>
        <w:rStyle w:val="Numrodepage"/>
      </w:rPr>
      <w:fldChar w:fldCharType="separate"/>
    </w:r>
    <w:r w:rsidR="009A2616">
      <w:rPr>
        <w:rStyle w:val="Numrodepage"/>
        <w:noProof/>
      </w:rPr>
      <w:t>1</w:t>
    </w:r>
    <w:r>
      <w:rPr>
        <w:rStyle w:val="Numrodepage"/>
      </w:rPr>
      <w:fldChar w:fldCharType="end"/>
    </w:r>
  </w:p>
  <w:p w:rsidR="00F07675" w:rsidRDefault="00F07675" w:rsidP="00A2499A">
    <w:pPr>
      <w:pStyle w:val="Pieddepage"/>
      <w:ind w:right="360"/>
      <w:jc w:val="center"/>
    </w:pPr>
  </w:p>
  <w:p w:rsidR="00F07675" w:rsidRDefault="00F0767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1F9" w:rsidRDefault="00E341F9" w:rsidP="00B775CB">
      <w:r>
        <w:separator/>
      </w:r>
    </w:p>
  </w:footnote>
  <w:footnote w:type="continuationSeparator" w:id="0">
    <w:p w:rsidR="00E341F9" w:rsidRDefault="00E341F9" w:rsidP="00B775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675" w:rsidRDefault="00E5175C" w:rsidP="006B704B">
    <w:pPr>
      <w:pStyle w:val="En-tte"/>
      <w:framePr w:wrap="around" w:vAnchor="text" w:hAnchor="margin" w:xAlign="center" w:y="1"/>
      <w:rPr>
        <w:rStyle w:val="Numrodepage"/>
      </w:rPr>
    </w:pPr>
    <w:r>
      <w:rPr>
        <w:rStyle w:val="Numrodepage"/>
      </w:rPr>
      <w:fldChar w:fldCharType="begin"/>
    </w:r>
    <w:r w:rsidR="00F07675">
      <w:rPr>
        <w:rStyle w:val="Numrodepage"/>
      </w:rPr>
      <w:instrText xml:space="preserve">PAGE  </w:instrText>
    </w:r>
    <w:r>
      <w:rPr>
        <w:rStyle w:val="Numrodepage"/>
      </w:rPr>
      <w:fldChar w:fldCharType="separate"/>
    </w:r>
    <w:r w:rsidR="00F07675">
      <w:rPr>
        <w:rStyle w:val="Numrodepage"/>
        <w:noProof/>
      </w:rPr>
      <w:t>3</w:t>
    </w:r>
    <w:r>
      <w:rPr>
        <w:rStyle w:val="Numrodepage"/>
      </w:rPr>
      <w:fldChar w:fldCharType="end"/>
    </w:r>
  </w:p>
  <w:p w:rsidR="00F07675" w:rsidRDefault="00F07675">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70274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EE27B1"/>
    <w:multiLevelType w:val="hybridMultilevel"/>
    <w:tmpl w:val="ED2682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41368"/>
    <w:multiLevelType w:val="hybridMultilevel"/>
    <w:tmpl w:val="41D4BC1A"/>
    <w:lvl w:ilvl="0" w:tplc="4C581F12">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4" w15:restartNumberingAfterBreak="0">
    <w:nsid w:val="17F5589B"/>
    <w:multiLevelType w:val="hybridMultilevel"/>
    <w:tmpl w:val="F3A0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42979"/>
    <w:multiLevelType w:val="hybridMultilevel"/>
    <w:tmpl w:val="6C66E97E"/>
    <w:lvl w:ilvl="0" w:tplc="39B05E12">
      <w:start w:val="7"/>
      <w:numFmt w:val="bullet"/>
      <w:lvlText w:val="-"/>
      <w:lvlJc w:val="left"/>
      <w:pPr>
        <w:ind w:left="2628" w:hanging="36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6" w15:restartNumberingAfterBreak="0">
    <w:nsid w:val="1B4A22A9"/>
    <w:multiLevelType w:val="hybridMultilevel"/>
    <w:tmpl w:val="EB18A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240E6"/>
    <w:multiLevelType w:val="hybridMultilevel"/>
    <w:tmpl w:val="783E475A"/>
    <w:lvl w:ilvl="0" w:tplc="140C000F">
      <w:start w:val="2"/>
      <w:numFmt w:val="decimal"/>
      <w:lvlText w:val="%1."/>
      <w:lvlJc w:val="left"/>
      <w:pPr>
        <w:ind w:left="1288" w:hanging="360"/>
      </w:pPr>
      <w:rPr>
        <w:rFonts w:hint="default"/>
      </w:rPr>
    </w:lvl>
    <w:lvl w:ilvl="1" w:tplc="140C0019" w:tentative="1">
      <w:start w:val="1"/>
      <w:numFmt w:val="lowerLetter"/>
      <w:lvlText w:val="%2."/>
      <w:lvlJc w:val="left"/>
      <w:pPr>
        <w:ind w:left="2008" w:hanging="360"/>
      </w:pPr>
    </w:lvl>
    <w:lvl w:ilvl="2" w:tplc="140C001B" w:tentative="1">
      <w:start w:val="1"/>
      <w:numFmt w:val="lowerRoman"/>
      <w:lvlText w:val="%3."/>
      <w:lvlJc w:val="right"/>
      <w:pPr>
        <w:ind w:left="2728" w:hanging="180"/>
      </w:pPr>
    </w:lvl>
    <w:lvl w:ilvl="3" w:tplc="140C000F" w:tentative="1">
      <w:start w:val="1"/>
      <w:numFmt w:val="decimal"/>
      <w:lvlText w:val="%4."/>
      <w:lvlJc w:val="left"/>
      <w:pPr>
        <w:ind w:left="3448" w:hanging="360"/>
      </w:pPr>
    </w:lvl>
    <w:lvl w:ilvl="4" w:tplc="140C0019" w:tentative="1">
      <w:start w:val="1"/>
      <w:numFmt w:val="lowerLetter"/>
      <w:lvlText w:val="%5."/>
      <w:lvlJc w:val="left"/>
      <w:pPr>
        <w:ind w:left="4168" w:hanging="360"/>
      </w:pPr>
    </w:lvl>
    <w:lvl w:ilvl="5" w:tplc="140C001B" w:tentative="1">
      <w:start w:val="1"/>
      <w:numFmt w:val="lowerRoman"/>
      <w:lvlText w:val="%6."/>
      <w:lvlJc w:val="right"/>
      <w:pPr>
        <w:ind w:left="4888" w:hanging="180"/>
      </w:pPr>
    </w:lvl>
    <w:lvl w:ilvl="6" w:tplc="140C000F" w:tentative="1">
      <w:start w:val="1"/>
      <w:numFmt w:val="decimal"/>
      <w:lvlText w:val="%7."/>
      <w:lvlJc w:val="left"/>
      <w:pPr>
        <w:ind w:left="5608" w:hanging="360"/>
      </w:pPr>
    </w:lvl>
    <w:lvl w:ilvl="7" w:tplc="140C0019" w:tentative="1">
      <w:start w:val="1"/>
      <w:numFmt w:val="lowerLetter"/>
      <w:lvlText w:val="%8."/>
      <w:lvlJc w:val="left"/>
      <w:pPr>
        <w:ind w:left="6328" w:hanging="360"/>
      </w:pPr>
    </w:lvl>
    <w:lvl w:ilvl="8" w:tplc="140C001B" w:tentative="1">
      <w:start w:val="1"/>
      <w:numFmt w:val="lowerRoman"/>
      <w:lvlText w:val="%9."/>
      <w:lvlJc w:val="right"/>
      <w:pPr>
        <w:ind w:left="7048" w:hanging="180"/>
      </w:pPr>
    </w:lvl>
  </w:abstractNum>
  <w:abstractNum w:abstractNumId="8" w15:restartNumberingAfterBreak="0">
    <w:nsid w:val="23245FD6"/>
    <w:multiLevelType w:val="hybridMultilevel"/>
    <w:tmpl w:val="E6B0B574"/>
    <w:lvl w:ilvl="0" w:tplc="4222623A">
      <w:numFmt w:val="bullet"/>
      <w:lvlText w:val="-"/>
      <w:lvlJc w:val="left"/>
      <w:pPr>
        <w:ind w:left="2628" w:hanging="360"/>
      </w:pPr>
      <w:rPr>
        <w:rFonts w:ascii="Times New Roman" w:eastAsia="Calibri" w:hAnsi="Times New Roman" w:cs="Times New Roman" w:hint="default"/>
      </w:rPr>
    </w:lvl>
    <w:lvl w:ilvl="1" w:tplc="140C0003">
      <w:start w:val="1"/>
      <w:numFmt w:val="bullet"/>
      <w:lvlText w:val="o"/>
      <w:lvlJc w:val="left"/>
      <w:pPr>
        <w:ind w:left="3348" w:hanging="360"/>
      </w:pPr>
      <w:rPr>
        <w:rFonts w:ascii="Courier New" w:hAnsi="Courier New" w:cs="Courier New" w:hint="default"/>
      </w:rPr>
    </w:lvl>
    <w:lvl w:ilvl="2" w:tplc="140C0005" w:tentative="1">
      <w:start w:val="1"/>
      <w:numFmt w:val="bullet"/>
      <w:lvlText w:val=""/>
      <w:lvlJc w:val="left"/>
      <w:pPr>
        <w:ind w:left="4068" w:hanging="360"/>
      </w:pPr>
      <w:rPr>
        <w:rFonts w:ascii="Wingdings" w:hAnsi="Wingdings" w:hint="default"/>
      </w:rPr>
    </w:lvl>
    <w:lvl w:ilvl="3" w:tplc="140C0001" w:tentative="1">
      <w:start w:val="1"/>
      <w:numFmt w:val="bullet"/>
      <w:lvlText w:val=""/>
      <w:lvlJc w:val="left"/>
      <w:pPr>
        <w:ind w:left="4788" w:hanging="360"/>
      </w:pPr>
      <w:rPr>
        <w:rFonts w:ascii="Symbol" w:hAnsi="Symbol" w:hint="default"/>
      </w:rPr>
    </w:lvl>
    <w:lvl w:ilvl="4" w:tplc="140C0003" w:tentative="1">
      <w:start w:val="1"/>
      <w:numFmt w:val="bullet"/>
      <w:lvlText w:val="o"/>
      <w:lvlJc w:val="left"/>
      <w:pPr>
        <w:ind w:left="5508" w:hanging="360"/>
      </w:pPr>
      <w:rPr>
        <w:rFonts w:ascii="Courier New" w:hAnsi="Courier New" w:cs="Courier New" w:hint="default"/>
      </w:rPr>
    </w:lvl>
    <w:lvl w:ilvl="5" w:tplc="140C0005" w:tentative="1">
      <w:start w:val="1"/>
      <w:numFmt w:val="bullet"/>
      <w:lvlText w:val=""/>
      <w:lvlJc w:val="left"/>
      <w:pPr>
        <w:ind w:left="6228" w:hanging="360"/>
      </w:pPr>
      <w:rPr>
        <w:rFonts w:ascii="Wingdings" w:hAnsi="Wingdings" w:hint="default"/>
      </w:rPr>
    </w:lvl>
    <w:lvl w:ilvl="6" w:tplc="140C0001" w:tentative="1">
      <w:start w:val="1"/>
      <w:numFmt w:val="bullet"/>
      <w:lvlText w:val=""/>
      <w:lvlJc w:val="left"/>
      <w:pPr>
        <w:ind w:left="6948" w:hanging="360"/>
      </w:pPr>
      <w:rPr>
        <w:rFonts w:ascii="Symbol" w:hAnsi="Symbol" w:hint="default"/>
      </w:rPr>
    </w:lvl>
    <w:lvl w:ilvl="7" w:tplc="140C0003" w:tentative="1">
      <w:start w:val="1"/>
      <w:numFmt w:val="bullet"/>
      <w:lvlText w:val="o"/>
      <w:lvlJc w:val="left"/>
      <w:pPr>
        <w:ind w:left="7668" w:hanging="360"/>
      </w:pPr>
      <w:rPr>
        <w:rFonts w:ascii="Courier New" w:hAnsi="Courier New" w:cs="Courier New" w:hint="default"/>
      </w:rPr>
    </w:lvl>
    <w:lvl w:ilvl="8" w:tplc="140C0005" w:tentative="1">
      <w:start w:val="1"/>
      <w:numFmt w:val="bullet"/>
      <w:lvlText w:val=""/>
      <w:lvlJc w:val="left"/>
      <w:pPr>
        <w:ind w:left="8388" w:hanging="360"/>
      </w:pPr>
      <w:rPr>
        <w:rFonts w:ascii="Wingdings" w:hAnsi="Wingdings" w:hint="default"/>
      </w:rPr>
    </w:lvl>
  </w:abstractNum>
  <w:abstractNum w:abstractNumId="9" w15:restartNumberingAfterBreak="0">
    <w:nsid w:val="25F01442"/>
    <w:multiLevelType w:val="hybridMultilevel"/>
    <w:tmpl w:val="99EC6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E6CE1"/>
    <w:multiLevelType w:val="hybridMultilevel"/>
    <w:tmpl w:val="77E85CC6"/>
    <w:lvl w:ilvl="0" w:tplc="2D8CA032">
      <w:start w:val="12"/>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061F9"/>
    <w:multiLevelType w:val="hybridMultilevel"/>
    <w:tmpl w:val="ED2C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17DB6"/>
    <w:multiLevelType w:val="hybridMultilevel"/>
    <w:tmpl w:val="00064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6B5AFA"/>
    <w:multiLevelType w:val="hybridMultilevel"/>
    <w:tmpl w:val="E40A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75E37"/>
    <w:multiLevelType w:val="hybridMultilevel"/>
    <w:tmpl w:val="4630F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14CD1"/>
    <w:multiLevelType w:val="hybridMultilevel"/>
    <w:tmpl w:val="410A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0177E"/>
    <w:multiLevelType w:val="hybridMultilevel"/>
    <w:tmpl w:val="DBEED4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735D9C"/>
    <w:multiLevelType w:val="hybridMultilevel"/>
    <w:tmpl w:val="C926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276268"/>
    <w:multiLevelType w:val="hybridMultilevel"/>
    <w:tmpl w:val="F3FA59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9A06DB"/>
    <w:multiLevelType w:val="hybridMultilevel"/>
    <w:tmpl w:val="5E3A5D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221120"/>
    <w:multiLevelType w:val="multilevel"/>
    <w:tmpl w:val="607A9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CD07EB"/>
    <w:multiLevelType w:val="hybridMultilevel"/>
    <w:tmpl w:val="F63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DB1C36"/>
    <w:multiLevelType w:val="hybridMultilevel"/>
    <w:tmpl w:val="8A4C2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67C04"/>
    <w:multiLevelType w:val="hybridMultilevel"/>
    <w:tmpl w:val="E8BE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A47F56"/>
    <w:multiLevelType w:val="hybridMultilevel"/>
    <w:tmpl w:val="A096039A"/>
    <w:lvl w:ilvl="0" w:tplc="6562EE88">
      <w:start w:val="1"/>
      <w:numFmt w:val="decimal"/>
      <w:lvlText w:val="(%1)"/>
      <w:lvlJc w:val="left"/>
      <w:pPr>
        <w:ind w:left="420" w:hanging="360"/>
      </w:pPr>
      <w:rPr>
        <w:rFonts w:hint="default"/>
      </w:rPr>
    </w:lvl>
    <w:lvl w:ilvl="1" w:tplc="140C0019" w:tentative="1">
      <w:start w:val="1"/>
      <w:numFmt w:val="lowerLetter"/>
      <w:lvlText w:val="%2."/>
      <w:lvlJc w:val="left"/>
      <w:pPr>
        <w:ind w:left="1140" w:hanging="360"/>
      </w:pPr>
    </w:lvl>
    <w:lvl w:ilvl="2" w:tplc="140C001B" w:tentative="1">
      <w:start w:val="1"/>
      <w:numFmt w:val="lowerRoman"/>
      <w:lvlText w:val="%3."/>
      <w:lvlJc w:val="right"/>
      <w:pPr>
        <w:ind w:left="1860" w:hanging="180"/>
      </w:pPr>
    </w:lvl>
    <w:lvl w:ilvl="3" w:tplc="140C000F" w:tentative="1">
      <w:start w:val="1"/>
      <w:numFmt w:val="decimal"/>
      <w:lvlText w:val="%4."/>
      <w:lvlJc w:val="left"/>
      <w:pPr>
        <w:ind w:left="2580" w:hanging="360"/>
      </w:pPr>
    </w:lvl>
    <w:lvl w:ilvl="4" w:tplc="140C0019" w:tentative="1">
      <w:start w:val="1"/>
      <w:numFmt w:val="lowerLetter"/>
      <w:lvlText w:val="%5."/>
      <w:lvlJc w:val="left"/>
      <w:pPr>
        <w:ind w:left="3300" w:hanging="360"/>
      </w:pPr>
    </w:lvl>
    <w:lvl w:ilvl="5" w:tplc="140C001B" w:tentative="1">
      <w:start w:val="1"/>
      <w:numFmt w:val="lowerRoman"/>
      <w:lvlText w:val="%6."/>
      <w:lvlJc w:val="right"/>
      <w:pPr>
        <w:ind w:left="4020" w:hanging="180"/>
      </w:pPr>
    </w:lvl>
    <w:lvl w:ilvl="6" w:tplc="140C000F" w:tentative="1">
      <w:start w:val="1"/>
      <w:numFmt w:val="decimal"/>
      <w:lvlText w:val="%7."/>
      <w:lvlJc w:val="left"/>
      <w:pPr>
        <w:ind w:left="4740" w:hanging="360"/>
      </w:pPr>
    </w:lvl>
    <w:lvl w:ilvl="7" w:tplc="140C0019" w:tentative="1">
      <w:start w:val="1"/>
      <w:numFmt w:val="lowerLetter"/>
      <w:lvlText w:val="%8."/>
      <w:lvlJc w:val="left"/>
      <w:pPr>
        <w:ind w:left="5460" w:hanging="360"/>
      </w:pPr>
    </w:lvl>
    <w:lvl w:ilvl="8" w:tplc="140C001B" w:tentative="1">
      <w:start w:val="1"/>
      <w:numFmt w:val="lowerRoman"/>
      <w:lvlText w:val="%9."/>
      <w:lvlJc w:val="right"/>
      <w:pPr>
        <w:ind w:left="6180" w:hanging="180"/>
      </w:pPr>
    </w:lvl>
  </w:abstractNum>
  <w:abstractNum w:abstractNumId="25" w15:restartNumberingAfterBreak="0">
    <w:nsid w:val="4B0307DA"/>
    <w:multiLevelType w:val="hybridMultilevel"/>
    <w:tmpl w:val="D6D6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D36C1E"/>
    <w:multiLevelType w:val="hybridMultilevel"/>
    <w:tmpl w:val="FF7252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476DDE"/>
    <w:multiLevelType w:val="hybridMultilevel"/>
    <w:tmpl w:val="5FF0FD1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8" w15:restartNumberingAfterBreak="0">
    <w:nsid w:val="57BE58E4"/>
    <w:multiLevelType w:val="hybridMultilevel"/>
    <w:tmpl w:val="CE02AD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1D6A5A"/>
    <w:multiLevelType w:val="hybridMultilevel"/>
    <w:tmpl w:val="646852D4"/>
    <w:lvl w:ilvl="0" w:tplc="1C1CB056">
      <w:start w:val="1"/>
      <w:numFmt w:val="decimal"/>
      <w:lvlText w:val="%1."/>
      <w:lvlJc w:val="left"/>
      <w:pPr>
        <w:ind w:left="644" w:hanging="360"/>
      </w:pPr>
      <w:rPr>
        <w:rFonts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30" w15:restartNumberingAfterBreak="0">
    <w:nsid w:val="5AC03B49"/>
    <w:multiLevelType w:val="hybridMultilevel"/>
    <w:tmpl w:val="36747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F2205B"/>
    <w:multiLevelType w:val="hybridMultilevel"/>
    <w:tmpl w:val="7DA6D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2010D8"/>
    <w:multiLevelType w:val="hybridMultilevel"/>
    <w:tmpl w:val="D2D6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6E20A6"/>
    <w:multiLevelType w:val="hybridMultilevel"/>
    <w:tmpl w:val="41D4BC1A"/>
    <w:lvl w:ilvl="0" w:tplc="4C581F12">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34" w15:restartNumberingAfterBreak="0">
    <w:nsid w:val="64B67800"/>
    <w:multiLevelType w:val="hybridMultilevel"/>
    <w:tmpl w:val="E962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DE709A"/>
    <w:multiLevelType w:val="hybridMultilevel"/>
    <w:tmpl w:val="F174709A"/>
    <w:lvl w:ilvl="0" w:tplc="944A60B2">
      <w:start w:val="13"/>
      <w:numFmt w:val="bullet"/>
      <w:lvlText w:val="-"/>
      <w:lvlJc w:val="left"/>
      <w:pPr>
        <w:ind w:left="720" w:hanging="360"/>
      </w:pPr>
      <w:rPr>
        <w:rFonts w:ascii="Arial" w:eastAsia="Times New Roman" w:hAnsi="Arial" w:cs="Cambria" w:hint="default"/>
      </w:rPr>
    </w:lvl>
    <w:lvl w:ilvl="1" w:tplc="140C0003" w:tentative="1">
      <w:start w:val="1"/>
      <w:numFmt w:val="bullet"/>
      <w:lvlText w:val="o"/>
      <w:lvlJc w:val="left"/>
      <w:pPr>
        <w:ind w:left="1440" w:hanging="360"/>
      </w:pPr>
      <w:rPr>
        <w:rFonts w:ascii="Courier New" w:hAnsi="Courier New" w:cs="Symbol"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Symbol"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Symbol" w:hint="default"/>
      </w:rPr>
    </w:lvl>
    <w:lvl w:ilvl="8" w:tplc="140C0005" w:tentative="1">
      <w:start w:val="1"/>
      <w:numFmt w:val="bullet"/>
      <w:lvlText w:val=""/>
      <w:lvlJc w:val="left"/>
      <w:pPr>
        <w:ind w:left="6480" w:hanging="360"/>
      </w:pPr>
      <w:rPr>
        <w:rFonts w:ascii="Wingdings" w:hAnsi="Wingdings" w:hint="default"/>
      </w:rPr>
    </w:lvl>
  </w:abstractNum>
  <w:abstractNum w:abstractNumId="36" w15:restartNumberingAfterBreak="0">
    <w:nsid w:val="6B0E4A01"/>
    <w:multiLevelType w:val="multilevel"/>
    <w:tmpl w:val="99388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39771F"/>
    <w:multiLevelType w:val="hybridMultilevel"/>
    <w:tmpl w:val="48CE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0"/>
  </w:num>
  <w:num w:numId="3">
    <w:abstractNumId w:val="35"/>
  </w:num>
  <w:num w:numId="4">
    <w:abstractNumId w:val="33"/>
  </w:num>
  <w:num w:numId="5">
    <w:abstractNumId w:val="7"/>
  </w:num>
  <w:num w:numId="6">
    <w:abstractNumId w:val="29"/>
  </w:num>
  <w:num w:numId="7">
    <w:abstractNumId w:val="1"/>
  </w:num>
  <w:num w:numId="8">
    <w:abstractNumId w:val="3"/>
  </w:num>
  <w:num w:numId="9">
    <w:abstractNumId w:val="0"/>
  </w:num>
  <w:num w:numId="10">
    <w:abstractNumId w:val="5"/>
  </w:num>
  <w:num w:numId="11">
    <w:abstractNumId w:val="37"/>
  </w:num>
  <w:num w:numId="12">
    <w:abstractNumId w:val="11"/>
  </w:num>
  <w:num w:numId="13">
    <w:abstractNumId w:val="8"/>
  </w:num>
  <w:num w:numId="14">
    <w:abstractNumId w:val="27"/>
  </w:num>
  <w:num w:numId="15">
    <w:abstractNumId w:val="18"/>
  </w:num>
  <w:num w:numId="16">
    <w:abstractNumId w:val="19"/>
  </w:num>
  <w:num w:numId="17">
    <w:abstractNumId w:val="9"/>
  </w:num>
  <w:num w:numId="18">
    <w:abstractNumId w:val="6"/>
  </w:num>
  <w:num w:numId="19">
    <w:abstractNumId w:val="28"/>
  </w:num>
  <w:num w:numId="20">
    <w:abstractNumId w:val="16"/>
  </w:num>
  <w:num w:numId="21">
    <w:abstractNumId w:val="30"/>
  </w:num>
  <w:num w:numId="22">
    <w:abstractNumId w:val="26"/>
  </w:num>
  <w:num w:numId="23">
    <w:abstractNumId w:val="24"/>
  </w:num>
  <w:num w:numId="24">
    <w:abstractNumId w:val="23"/>
  </w:num>
  <w:num w:numId="25">
    <w:abstractNumId w:val="31"/>
  </w:num>
  <w:num w:numId="26">
    <w:abstractNumId w:val="34"/>
  </w:num>
  <w:num w:numId="27">
    <w:abstractNumId w:val="15"/>
  </w:num>
  <w:num w:numId="28">
    <w:abstractNumId w:val="10"/>
  </w:num>
  <w:num w:numId="29">
    <w:abstractNumId w:val="13"/>
  </w:num>
  <w:num w:numId="30">
    <w:abstractNumId w:val="14"/>
  </w:num>
  <w:num w:numId="31">
    <w:abstractNumId w:val="12"/>
  </w:num>
  <w:num w:numId="32">
    <w:abstractNumId w:val="25"/>
  </w:num>
  <w:num w:numId="33">
    <w:abstractNumId w:val="22"/>
  </w:num>
  <w:num w:numId="34">
    <w:abstractNumId w:val="21"/>
  </w:num>
  <w:num w:numId="35">
    <w:abstractNumId w:val="4"/>
  </w:num>
  <w:num w:numId="36">
    <w:abstractNumId w:val="2"/>
  </w:num>
  <w:num w:numId="37">
    <w:abstractNumId w:val="17"/>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5CB"/>
    <w:rsid w:val="00003C0B"/>
    <w:rsid w:val="000429A5"/>
    <w:rsid w:val="000430B3"/>
    <w:rsid w:val="0005653D"/>
    <w:rsid w:val="00057336"/>
    <w:rsid w:val="00086E6E"/>
    <w:rsid w:val="000914F1"/>
    <w:rsid w:val="000A6058"/>
    <w:rsid w:val="000A7329"/>
    <w:rsid w:val="000C1F1D"/>
    <w:rsid w:val="000D290D"/>
    <w:rsid w:val="000D71CF"/>
    <w:rsid w:val="0010469C"/>
    <w:rsid w:val="001139A0"/>
    <w:rsid w:val="00115785"/>
    <w:rsid w:val="00124842"/>
    <w:rsid w:val="00142FD1"/>
    <w:rsid w:val="001443ED"/>
    <w:rsid w:val="0015546F"/>
    <w:rsid w:val="001554F2"/>
    <w:rsid w:val="001A4DC2"/>
    <w:rsid w:val="001C0DD6"/>
    <w:rsid w:val="001C79C6"/>
    <w:rsid w:val="001D65D7"/>
    <w:rsid w:val="001E46E3"/>
    <w:rsid w:val="001E733E"/>
    <w:rsid w:val="001F6CD1"/>
    <w:rsid w:val="00215286"/>
    <w:rsid w:val="00216506"/>
    <w:rsid w:val="002220E0"/>
    <w:rsid w:val="00223907"/>
    <w:rsid w:val="002265B6"/>
    <w:rsid w:val="00233085"/>
    <w:rsid w:val="00233914"/>
    <w:rsid w:val="00233FCE"/>
    <w:rsid w:val="00236B9F"/>
    <w:rsid w:val="00245527"/>
    <w:rsid w:val="002609D3"/>
    <w:rsid w:val="002703A5"/>
    <w:rsid w:val="0028440D"/>
    <w:rsid w:val="00287C76"/>
    <w:rsid w:val="002A06CD"/>
    <w:rsid w:val="002C1855"/>
    <w:rsid w:val="002E116B"/>
    <w:rsid w:val="002E6CFC"/>
    <w:rsid w:val="002F13D6"/>
    <w:rsid w:val="00327B5C"/>
    <w:rsid w:val="00332AA2"/>
    <w:rsid w:val="00361390"/>
    <w:rsid w:val="0037628F"/>
    <w:rsid w:val="00377049"/>
    <w:rsid w:val="003844D5"/>
    <w:rsid w:val="0039263E"/>
    <w:rsid w:val="00396ECE"/>
    <w:rsid w:val="003A0C16"/>
    <w:rsid w:val="003B1165"/>
    <w:rsid w:val="003B39A4"/>
    <w:rsid w:val="003B677B"/>
    <w:rsid w:val="003D0A59"/>
    <w:rsid w:val="003D1241"/>
    <w:rsid w:val="003D449D"/>
    <w:rsid w:val="003E0B79"/>
    <w:rsid w:val="003F534D"/>
    <w:rsid w:val="003F6A9F"/>
    <w:rsid w:val="004030B0"/>
    <w:rsid w:val="00405F0D"/>
    <w:rsid w:val="004229B6"/>
    <w:rsid w:val="0043242A"/>
    <w:rsid w:val="004423E9"/>
    <w:rsid w:val="00442C31"/>
    <w:rsid w:val="00455006"/>
    <w:rsid w:val="00457221"/>
    <w:rsid w:val="00464086"/>
    <w:rsid w:val="00476F1F"/>
    <w:rsid w:val="00480074"/>
    <w:rsid w:val="004A5680"/>
    <w:rsid w:val="004B096F"/>
    <w:rsid w:val="004C338A"/>
    <w:rsid w:val="004C66BD"/>
    <w:rsid w:val="004D5D39"/>
    <w:rsid w:val="004E1CC4"/>
    <w:rsid w:val="004F10F8"/>
    <w:rsid w:val="00502D32"/>
    <w:rsid w:val="00526FBE"/>
    <w:rsid w:val="00540F2C"/>
    <w:rsid w:val="00553D8C"/>
    <w:rsid w:val="00556E1C"/>
    <w:rsid w:val="00564BB3"/>
    <w:rsid w:val="005701F7"/>
    <w:rsid w:val="005712D8"/>
    <w:rsid w:val="00585186"/>
    <w:rsid w:val="00587E99"/>
    <w:rsid w:val="005A5445"/>
    <w:rsid w:val="005B2729"/>
    <w:rsid w:val="005B49F1"/>
    <w:rsid w:val="005D789F"/>
    <w:rsid w:val="005F4136"/>
    <w:rsid w:val="005F5DF5"/>
    <w:rsid w:val="00604BCC"/>
    <w:rsid w:val="00616F62"/>
    <w:rsid w:val="00637738"/>
    <w:rsid w:val="006447CB"/>
    <w:rsid w:val="00662080"/>
    <w:rsid w:val="00666285"/>
    <w:rsid w:val="00670E50"/>
    <w:rsid w:val="00677471"/>
    <w:rsid w:val="006837A6"/>
    <w:rsid w:val="0068698B"/>
    <w:rsid w:val="006A06E8"/>
    <w:rsid w:val="006B704B"/>
    <w:rsid w:val="006C1F4E"/>
    <w:rsid w:val="006C3F9B"/>
    <w:rsid w:val="006C54E9"/>
    <w:rsid w:val="006E1070"/>
    <w:rsid w:val="006E1E59"/>
    <w:rsid w:val="006E211F"/>
    <w:rsid w:val="006E24A3"/>
    <w:rsid w:val="006E7555"/>
    <w:rsid w:val="006F55E5"/>
    <w:rsid w:val="006F5B8B"/>
    <w:rsid w:val="006F7712"/>
    <w:rsid w:val="00717BA9"/>
    <w:rsid w:val="00717F1F"/>
    <w:rsid w:val="0072264C"/>
    <w:rsid w:val="0074419E"/>
    <w:rsid w:val="00761C27"/>
    <w:rsid w:val="007910CC"/>
    <w:rsid w:val="00791C1F"/>
    <w:rsid w:val="007A5DC8"/>
    <w:rsid w:val="007B36CA"/>
    <w:rsid w:val="007D107A"/>
    <w:rsid w:val="007D202B"/>
    <w:rsid w:val="007E5CE1"/>
    <w:rsid w:val="007F4211"/>
    <w:rsid w:val="007F47F9"/>
    <w:rsid w:val="007F61CF"/>
    <w:rsid w:val="00803DA0"/>
    <w:rsid w:val="0080517E"/>
    <w:rsid w:val="008077B1"/>
    <w:rsid w:val="0081472E"/>
    <w:rsid w:val="00815CF6"/>
    <w:rsid w:val="008359BE"/>
    <w:rsid w:val="008371A1"/>
    <w:rsid w:val="0085465A"/>
    <w:rsid w:val="0086630D"/>
    <w:rsid w:val="00871B9F"/>
    <w:rsid w:val="00885178"/>
    <w:rsid w:val="00896AC2"/>
    <w:rsid w:val="008A1ED6"/>
    <w:rsid w:val="008A6255"/>
    <w:rsid w:val="008A785F"/>
    <w:rsid w:val="008B4A74"/>
    <w:rsid w:val="008C666F"/>
    <w:rsid w:val="008E238B"/>
    <w:rsid w:val="008E3BB9"/>
    <w:rsid w:val="008F1BCE"/>
    <w:rsid w:val="008F7F4A"/>
    <w:rsid w:val="00901C46"/>
    <w:rsid w:val="00907C68"/>
    <w:rsid w:val="00927DEB"/>
    <w:rsid w:val="009407D8"/>
    <w:rsid w:val="009458F8"/>
    <w:rsid w:val="0096357A"/>
    <w:rsid w:val="00981402"/>
    <w:rsid w:val="009A2616"/>
    <w:rsid w:val="009D0657"/>
    <w:rsid w:val="009E632A"/>
    <w:rsid w:val="009E71DC"/>
    <w:rsid w:val="009E7DC3"/>
    <w:rsid w:val="009F07BB"/>
    <w:rsid w:val="009F5C6E"/>
    <w:rsid w:val="00A01246"/>
    <w:rsid w:val="00A165A4"/>
    <w:rsid w:val="00A212E8"/>
    <w:rsid w:val="00A22DF9"/>
    <w:rsid w:val="00A2499A"/>
    <w:rsid w:val="00A44BC9"/>
    <w:rsid w:val="00A54F8F"/>
    <w:rsid w:val="00A670BE"/>
    <w:rsid w:val="00A71878"/>
    <w:rsid w:val="00A968FF"/>
    <w:rsid w:val="00AB276B"/>
    <w:rsid w:val="00AD3543"/>
    <w:rsid w:val="00B04FD3"/>
    <w:rsid w:val="00B12E6B"/>
    <w:rsid w:val="00B14862"/>
    <w:rsid w:val="00B17B44"/>
    <w:rsid w:val="00B211C5"/>
    <w:rsid w:val="00B2137B"/>
    <w:rsid w:val="00B30EA5"/>
    <w:rsid w:val="00B33A64"/>
    <w:rsid w:val="00B477B7"/>
    <w:rsid w:val="00B526D3"/>
    <w:rsid w:val="00B700C5"/>
    <w:rsid w:val="00B775CB"/>
    <w:rsid w:val="00B83C77"/>
    <w:rsid w:val="00B9222C"/>
    <w:rsid w:val="00BA56CF"/>
    <w:rsid w:val="00BB3474"/>
    <w:rsid w:val="00BD11A8"/>
    <w:rsid w:val="00BE5E4F"/>
    <w:rsid w:val="00BF39B7"/>
    <w:rsid w:val="00C02E22"/>
    <w:rsid w:val="00C03B42"/>
    <w:rsid w:val="00C25F79"/>
    <w:rsid w:val="00C34BD6"/>
    <w:rsid w:val="00C46894"/>
    <w:rsid w:val="00C506AC"/>
    <w:rsid w:val="00C52E68"/>
    <w:rsid w:val="00C55B7D"/>
    <w:rsid w:val="00C70BDD"/>
    <w:rsid w:val="00C8756A"/>
    <w:rsid w:val="00CA5983"/>
    <w:rsid w:val="00CD01B4"/>
    <w:rsid w:val="00CD6AA6"/>
    <w:rsid w:val="00CF02CA"/>
    <w:rsid w:val="00D0770B"/>
    <w:rsid w:val="00D116D6"/>
    <w:rsid w:val="00D2067F"/>
    <w:rsid w:val="00D300A3"/>
    <w:rsid w:val="00D416D3"/>
    <w:rsid w:val="00D52CD0"/>
    <w:rsid w:val="00D66359"/>
    <w:rsid w:val="00D677E2"/>
    <w:rsid w:val="00D7596E"/>
    <w:rsid w:val="00D91AF4"/>
    <w:rsid w:val="00DA0E2A"/>
    <w:rsid w:val="00DA12C8"/>
    <w:rsid w:val="00DB483B"/>
    <w:rsid w:val="00DB7FE7"/>
    <w:rsid w:val="00DC0BBE"/>
    <w:rsid w:val="00DC2D24"/>
    <w:rsid w:val="00DD0889"/>
    <w:rsid w:val="00DE42C6"/>
    <w:rsid w:val="00DF2920"/>
    <w:rsid w:val="00E10E4C"/>
    <w:rsid w:val="00E115C0"/>
    <w:rsid w:val="00E13609"/>
    <w:rsid w:val="00E341F9"/>
    <w:rsid w:val="00E46777"/>
    <w:rsid w:val="00E5175C"/>
    <w:rsid w:val="00E61A63"/>
    <w:rsid w:val="00E87A25"/>
    <w:rsid w:val="00EA1995"/>
    <w:rsid w:val="00EA3A77"/>
    <w:rsid w:val="00EB60B8"/>
    <w:rsid w:val="00EC19F3"/>
    <w:rsid w:val="00EC2142"/>
    <w:rsid w:val="00ED4B0F"/>
    <w:rsid w:val="00EE0A4E"/>
    <w:rsid w:val="00F07675"/>
    <w:rsid w:val="00F1033E"/>
    <w:rsid w:val="00F17704"/>
    <w:rsid w:val="00F318E6"/>
    <w:rsid w:val="00F349D0"/>
    <w:rsid w:val="00F3604B"/>
    <w:rsid w:val="00F521D1"/>
    <w:rsid w:val="00F61920"/>
    <w:rsid w:val="00F64620"/>
    <w:rsid w:val="00F743E3"/>
    <w:rsid w:val="00FB1027"/>
    <w:rsid w:val="00FB177C"/>
    <w:rsid w:val="00FB7533"/>
    <w:rsid w:val="00FE6DCD"/>
    <w:rsid w:val="00FF30AE"/>
  </w:rsids>
  <m:mathPr>
    <m:mathFont m:val="Cambria Math"/>
    <m:brkBin m:val="before"/>
    <m:brkBinSub m:val="--"/>
    <m:smallFrac/>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docId w15:val="{92B2C0F7-B086-47E1-AC9D-1F7B621C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5CB"/>
    <w:rPr>
      <w:rFonts w:eastAsia="Cambria"/>
      <w:sz w:val="24"/>
      <w:szCs w:val="24"/>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75CB"/>
    <w:pPr>
      <w:tabs>
        <w:tab w:val="center" w:pos="4320"/>
        <w:tab w:val="right" w:pos="8640"/>
      </w:tabs>
    </w:pPr>
    <w:rPr>
      <w:sz w:val="20"/>
      <w:szCs w:val="20"/>
    </w:rPr>
  </w:style>
  <w:style w:type="character" w:customStyle="1" w:styleId="En-tteCar">
    <w:name w:val="En-tête Car"/>
    <w:link w:val="En-tte"/>
    <w:uiPriority w:val="99"/>
    <w:rsid w:val="00B775CB"/>
    <w:rPr>
      <w:rFonts w:ascii="Cambria" w:eastAsia="Cambria" w:hAnsi="Cambria" w:cs="Times New Roman"/>
      <w:sz w:val="20"/>
      <w:szCs w:val="20"/>
      <w:lang w:val="de-DE"/>
    </w:rPr>
  </w:style>
  <w:style w:type="character" w:styleId="Numrodepage">
    <w:name w:val="page number"/>
    <w:basedOn w:val="Policepardfaut"/>
    <w:uiPriority w:val="99"/>
    <w:semiHidden/>
    <w:unhideWhenUsed/>
    <w:rsid w:val="00B775CB"/>
  </w:style>
  <w:style w:type="paragraph" w:styleId="Pieddepage">
    <w:name w:val="footer"/>
    <w:basedOn w:val="Normal"/>
    <w:link w:val="PieddepageCar"/>
    <w:uiPriority w:val="99"/>
    <w:unhideWhenUsed/>
    <w:rsid w:val="00B775CB"/>
    <w:pPr>
      <w:tabs>
        <w:tab w:val="center" w:pos="4320"/>
        <w:tab w:val="right" w:pos="8640"/>
      </w:tabs>
    </w:pPr>
    <w:rPr>
      <w:sz w:val="20"/>
      <w:szCs w:val="20"/>
    </w:rPr>
  </w:style>
  <w:style w:type="character" w:customStyle="1" w:styleId="PieddepageCar">
    <w:name w:val="Pied de page Car"/>
    <w:link w:val="Pieddepage"/>
    <w:uiPriority w:val="99"/>
    <w:rsid w:val="00B775CB"/>
    <w:rPr>
      <w:rFonts w:ascii="Cambria" w:eastAsia="Cambria" w:hAnsi="Cambria" w:cs="Times New Roman"/>
      <w:sz w:val="20"/>
      <w:szCs w:val="20"/>
      <w:lang w:val="de-DE"/>
    </w:rPr>
  </w:style>
  <w:style w:type="table" w:styleId="Grilledutableau">
    <w:name w:val="Table Grid"/>
    <w:basedOn w:val="TableauNormal"/>
    <w:uiPriority w:val="59"/>
    <w:rsid w:val="00B775CB"/>
    <w:rPr>
      <w:rFonts w:eastAsia="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B775CB"/>
    <w:rPr>
      <w:rFonts w:ascii="Times New Roman" w:hAnsi="Times New Roman"/>
    </w:rPr>
  </w:style>
  <w:style w:type="paragraph" w:customStyle="1" w:styleId="Pa10">
    <w:name w:val="Pa10"/>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9">
    <w:name w:val="Pa9"/>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4">
    <w:name w:val="Pa4"/>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6">
    <w:name w:val="Pa6"/>
    <w:basedOn w:val="Normal"/>
    <w:next w:val="Normal"/>
    <w:uiPriority w:val="99"/>
    <w:rsid w:val="00B775CB"/>
    <w:pPr>
      <w:autoSpaceDE w:val="0"/>
      <w:autoSpaceDN w:val="0"/>
      <w:adjustRightInd w:val="0"/>
      <w:spacing w:line="201" w:lineRule="atLeast"/>
    </w:pPr>
    <w:rPr>
      <w:rFonts w:ascii="Swis721 BT" w:eastAsia="Calibri" w:hAnsi="Swis721 BT"/>
      <w:lang w:val="fr-LU"/>
    </w:rPr>
  </w:style>
  <w:style w:type="paragraph" w:customStyle="1" w:styleId="Default">
    <w:name w:val="Default"/>
    <w:rsid w:val="00B775CB"/>
    <w:pPr>
      <w:autoSpaceDE w:val="0"/>
      <w:autoSpaceDN w:val="0"/>
      <w:adjustRightInd w:val="0"/>
    </w:pPr>
    <w:rPr>
      <w:rFonts w:ascii="Swis721 BT" w:eastAsia="Calibri" w:hAnsi="Swis721 BT" w:cs="Swis721 BT"/>
      <w:color w:val="000000"/>
      <w:sz w:val="24"/>
      <w:szCs w:val="24"/>
    </w:rPr>
  </w:style>
  <w:style w:type="paragraph" w:customStyle="1" w:styleId="Pa5">
    <w:name w:val="Pa5"/>
    <w:basedOn w:val="Default"/>
    <w:next w:val="Default"/>
    <w:uiPriority w:val="99"/>
    <w:rsid w:val="00B775CB"/>
    <w:pPr>
      <w:spacing w:line="201" w:lineRule="atLeast"/>
    </w:pPr>
    <w:rPr>
      <w:rFonts w:cs="Times New Roman"/>
      <w:color w:val="auto"/>
      <w:lang w:eastAsia="en-US"/>
    </w:rPr>
  </w:style>
  <w:style w:type="paragraph" w:customStyle="1" w:styleId="Pa13">
    <w:name w:val="Pa13"/>
    <w:basedOn w:val="Default"/>
    <w:next w:val="Default"/>
    <w:uiPriority w:val="99"/>
    <w:rsid w:val="00B775CB"/>
    <w:pPr>
      <w:spacing w:line="201" w:lineRule="atLeast"/>
    </w:pPr>
    <w:rPr>
      <w:rFonts w:cs="Times New Roman"/>
      <w:color w:val="auto"/>
    </w:rPr>
  </w:style>
  <w:style w:type="paragraph" w:customStyle="1" w:styleId="Pa18">
    <w:name w:val="Pa18"/>
    <w:basedOn w:val="Default"/>
    <w:next w:val="Default"/>
    <w:uiPriority w:val="99"/>
    <w:rsid w:val="00B775CB"/>
    <w:pPr>
      <w:spacing w:line="201" w:lineRule="atLeast"/>
    </w:pPr>
    <w:rPr>
      <w:rFonts w:cs="Times New Roman"/>
      <w:color w:val="auto"/>
    </w:rPr>
  </w:style>
  <w:style w:type="paragraph" w:customStyle="1" w:styleId="Pa19">
    <w:name w:val="Pa19"/>
    <w:basedOn w:val="Default"/>
    <w:next w:val="Default"/>
    <w:uiPriority w:val="99"/>
    <w:rsid w:val="00B775CB"/>
    <w:pPr>
      <w:spacing w:line="201" w:lineRule="atLeast"/>
    </w:pPr>
    <w:rPr>
      <w:rFonts w:cs="Times New Roman"/>
      <w:color w:val="auto"/>
    </w:rPr>
  </w:style>
  <w:style w:type="paragraph" w:customStyle="1" w:styleId="Pa14">
    <w:name w:val="Pa14"/>
    <w:basedOn w:val="Default"/>
    <w:next w:val="Default"/>
    <w:uiPriority w:val="99"/>
    <w:rsid w:val="00B775CB"/>
    <w:pPr>
      <w:spacing w:line="201" w:lineRule="atLeast"/>
    </w:pPr>
    <w:rPr>
      <w:rFonts w:ascii="Times New Roman" w:hAnsi="Times New Roman" w:cs="Times New Roman"/>
      <w:color w:val="auto"/>
    </w:rPr>
  </w:style>
  <w:style w:type="paragraph" w:customStyle="1" w:styleId="Pa11">
    <w:name w:val="Pa11"/>
    <w:basedOn w:val="Default"/>
    <w:next w:val="Default"/>
    <w:uiPriority w:val="99"/>
    <w:rsid w:val="00B775CB"/>
    <w:pPr>
      <w:spacing w:line="201" w:lineRule="atLeast"/>
    </w:pPr>
    <w:rPr>
      <w:rFonts w:ascii="Times New Roman" w:eastAsia="Cambria" w:hAnsi="Times New Roman" w:cs="Times New Roman"/>
      <w:color w:val="auto"/>
      <w:lang w:eastAsia="en-US"/>
    </w:rPr>
  </w:style>
  <w:style w:type="paragraph" w:customStyle="1" w:styleId="Pa20">
    <w:name w:val="Pa20"/>
    <w:basedOn w:val="Default"/>
    <w:next w:val="Default"/>
    <w:uiPriority w:val="99"/>
    <w:rsid w:val="00B775CB"/>
    <w:pPr>
      <w:spacing w:line="201" w:lineRule="atLeast"/>
    </w:pPr>
    <w:rPr>
      <w:rFonts w:cs="Times New Roman"/>
      <w:color w:val="auto"/>
    </w:rPr>
  </w:style>
  <w:style w:type="paragraph" w:customStyle="1" w:styleId="Pa21">
    <w:name w:val="Pa21"/>
    <w:basedOn w:val="Default"/>
    <w:next w:val="Default"/>
    <w:uiPriority w:val="99"/>
    <w:rsid w:val="00B775CB"/>
    <w:pPr>
      <w:spacing w:line="201" w:lineRule="atLeast"/>
    </w:pPr>
    <w:rPr>
      <w:rFonts w:cs="Times New Roman"/>
      <w:color w:val="auto"/>
    </w:rPr>
  </w:style>
  <w:style w:type="paragraph" w:customStyle="1" w:styleId="Pa22">
    <w:name w:val="Pa22"/>
    <w:basedOn w:val="Default"/>
    <w:next w:val="Default"/>
    <w:uiPriority w:val="99"/>
    <w:rsid w:val="00B775CB"/>
    <w:pPr>
      <w:spacing w:line="201" w:lineRule="atLeast"/>
    </w:pPr>
    <w:rPr>
      <w:rFonts w:cs="Times New Roman"/>
      <w:color w:val="auto"/>
    </w:rPr>
  </w:style>
  <w:style w:type="paragraph" w:styleId="Retraitcorpsdetexte3">
    <w:name w:val="Body Text Indent 3"/>
    <w:basedOn w:val="Normal"/>
    <w:link w:val="Retraitcorpsdetexte3Car"/>
    <w:rsid w:val="00B775CB"/>
    <w:pPr>
      <w:autoSpaceDE w:val="0"/>
      <w:autoSpaceDN w:val="0"/>
      <w:ind w:left="1701" w:firstLine="567"/>
      <w:jc w:val="both"/>
    </w:pPr>
    <w:rPr>
      <w:rFonts w:ascii="Times New Roman" w:eastAsia="Times New Roman" w:hAnsi="Times New Roman"/>
      <w:sz w:val="20"/>
      <w:szCs w:val="20"/>
      <w:lang w:eastAsia="fr-FR"/>
    </w:rPr>
  </w:style>
  <w:style w:type="character" w:customStyle="1" w:styleId="Retraitcorpsdetexte3Car">
    <w:name w:val="Retrait corps de texte 3 Car"/>
    <w:link w:val="Retraitcorpsdetexte3"/>
    <w:rsid w:val="00B775CB"/>
    <w:rPr>
      <w:rFonts w:ascii="Times New Roman" w:eastAsia="Times New Roman" w:hAnsi="Times New Roman" w:cs="Times New Roman"/>
      <w:sz w:val="20"/>
      <w:szCs w:val="20"/>
      <w:lang w:eastAsia="fr-FR"/>
    </w:rPr>
  </w:style>
  <w:style w:type="character" w:styleId="Lienhypertexte">
    <w:name w:val="Hyperlink"/>
    <w:uiPriority w:val="99"/>
    <w:unhideWhenUsed/>
    <w:rsid w:val="00B775CB"/>
    <w:rPr>
      <w:color w:val="0000FF"/>
      <w:u w:val="single"/>
    </w:rPr>
  </w:style>
  <w:style w:type="character" w:customStyle="1" w:styleId="A8">
    <w:name w:val="A8"/>
    <w:uiPriority w:val="99"/>
    <w:rsid w:val="00B775CB"/>
    <w:rPr>
      <w:color w:val="000000"/>
      <w:sz w:val="20"/>
      <w:szCs w:val="20"/>
      <w:u w:val="single"/>
    </w:rPr>
  </w:style>
  <w:style w:type="paragraph" w:styleId="Textedebulles">
    <w:name w:val="Balloon Text"/>
    <w:basedOn w:val="Normal"/>
    <w:link w:val="TextedebullesCar"/>
    <w:rsid w:val="00B775CB"/>
    <w:rPr>
      <w:rFonts w:ascii="Tahoma" w:hAnsi="Tahoma"/>
      <w:sz w:val="16"/>
      <w:szCs w:val="16"/>
    </w:rPr>
  </w:style>
  <w:style w:type="character" w:customStyle="1" w:styleId="TextedebullesCar">
    <w:name w:val="Texte de bulles Car"/>
    <w:link w:val="Textedebulles"/>
    <w:rsid w:val="00B775CB"/>
    <w:rPr>
      <w:rFonts w:ascii="Tahoma" w:eastAsia="Cambria" w:hAnsi="Tahoma" w:cs="Times New Roman"/>
      <w:sz w:val="16"/>
      <w:szCs w:val="16"/>
      <w:lang w:val="de-DE"/>
    </w:rPr>
  </w:style>
  <w:style w:type="paragraph" w:customStyle="1" w:styleId="Pa12">
    <w:name w:val="Pa12"/>
    <w:basedOn w:val="Default"/>
    <w:next w:val="Default"/>
    <w:uiPriority w:val="99"/>
    <w:rsid w:val="00B775CB"/>
    <w:pPr>
      <w:spacing w:line="201" w:lineRule="atLeast"/>
    </w:pPr>
    <w:rPr>
      <w:rFonts w:cs="Times New Roman"/>
      <w:color w:val="auto"/>
    </w:rPr>
  </w:style>
  <w:style w:type="paragraph" w:customStyle="1" w:styleId="Pa23">
    <w:name w:val="Pa23"/>
    <w:basedOn w:val="Default"/>
    <w:next w:val="Default"/>
    <w:uiPriority w:val="99"/>
    <w:rsid w:val="00B775CB"/>
    <w:pPr>
      <w:spacing w:line="201" w:lineRule="atLeast"/>
    </w:pPr>
    <w:rPr>
      <w:rFonts w:cs="Times New Roman"/>
      <w:color w:val="auto"/>
    </w:rPr>
  </w:style>
  <w:style w:type="paragraph" w:customStyle="1" w:styleId="Pa25">
    <w:name w:val="Pa25"/>
    <w:basedOn w:val="Default"/>
    <w:next w:val="Default"/>
    <w:uiPriority w:val="99"/>
    <w:rsid w:val="00B775CB"/>
    <w:pPr>
      <w:spacing w:line="201" w:lineRule="atLeast"/>
    </w:pPr>
    <w:rPr>
      <w:rFonts w:cs="Times New Roman"/>
      <w:color w:val="auto"/>
    </w:rPr>
  </w:style>
  <w:style w:type="paragraph" w:customStyle="1" w:styleId="Pa26">
    <w:name w:val="Pa26"/>
    <w:basedOn w:val="Default"/>
    <w:next w:val="Default"/>
    <w:uiPriority w:val="99"/>
    <w:rsid w:val="00B775CB"/>
    <w:pPr>
      <w:spacing w:line="201" w:lineRule="atLeast"/>
    </w:pPr>
    <w:rPr>
      <w:rFonts w:cs="Times New Roman"/>
      <w:color w:val="auto"/>
    </w:rPr>
  </w:style>
  <w:style w:type="paragraph" w:customStyle="1" w:styleId="Pa27">
    <w:name w:val="Pa27"/>
    <w:basedOn w:val="Default"/>
    <w:next w:val="Default"/>
    <w:uiPriority w:val="99"/>
    <w:rsid w:val="00B775CB"/>
    <w:pPr>
      <w:spacing w:line="201" w:lineRule="atLeast"/>
    </w:pPr>
    <w:rPr>
      <w:rFonts w:cs="Times New Roman"/>
      <w:color w:val="auto"/>
    </w:rPr>
  </w:style>
  <w:style w:type="paragraph" w:customStyle="1" w:styleId="Pa28">
    <w:name w:val="Pa28"/>
    <w:basedOn w:val="Default"/>
    <w:next w:val="Default"/>
    <w:uiPriority w:val="99"/>
    <w:rsid w:val="00B775CB"/>
    <w:pPr>
      <w:spacing w:line="201" w:lineRule="atLeast"/>
    </w:pPr>
    <w:rPr>
      <w:rFonts w:cs="Times New Roman"/>
      <w:color w:val="auto"/>
    </w:rPr>
  </w:style>
  <w:style w:type="paragraph" w:customStyle="1" w:styleId="Pa16">
    <w:name w:val="Pa16"/>
    <w:basedOn w:val="Default"/>
    <w:next w:val="Default"/>
    <w:uiPriority w:val="99"/>
    <w:rsid w:val="00B775CB"/>
    <w:pPr>
      <w:spacing w:line="201" w:lineRule="atLeast"/>
    </w:pPr>
    <w:rPr>
      <w:rFonts w:cs="Times New Roman"/>
      <w:color w:val="auto"/>
    </w:rPr>
  </w:style>
  <w:style w:type="paragraph" w:customStyle="1" w:styleId="Pa17">
    <w:name w:val="Pa17"/>
    <w:basedOn w:val="Default"/>
    <w:next w:val="Default"/>
    <w:uiPriority w:val="99"/>
    <w:rsid w:val="00B775CB"/>
    <w:pPr>
      <w:spacing w:line="201" w:lineRule="atLeast"/>
    </w:pPr>
    <w:rPr>
      <w:rFonts w:cs="Times New Roman"/>
      <w:color w:val="auto"/>
    </w:rPr>
  </w:style>
  <w:style w:type="character" w:customStyle="1" w:styleId="apple-converted-space">
    <w:name w:val="apple-converted-space"/>
    <w:rsid w:val="00B775CB"/>
  </w:style>
  <w:style w:type="character" w:styleId="Accentuation">
    <w:name w:val="Emphasis"/>
    <w:uiPriority w:val="20"/>
    <w:qFormat/>
    <w:rsid w:val="00B775CB"/>
    <w:rPr>
      <w:i/>
      <w:iCs/>
    </w:rPr>
  </w:style>
  <w:style w:type="paragraph" w:styleId="Notedebasdepage">
    <w:name w:val="footnote text"/>
    <w:basedOn w:val="Normal"/>
    <w:link w:val="NotedebasdepageCar"/>
    <w:uiPriority w:val="99"/>
    <w:rsid w:val="00B775CB"/>
  </w:style>
  <w:style w:type="character" w:customStyle="1" w:styleId="NotedebasdepageCar">
    <w:name w:val="Note de bas de page Car"/>
    <w:link w:val="Notedebasdepage"/>
    <w:uiPriority w:val="99"/>
    <w:rsid w:val="00B775CB"/>
    <w:rPr>
      <w:rFonts w:ascii="Cambria" w:eastAsia="Cambria" w:hAnsi="Cambria" w:cs="Times New Roman"/>
      <w:lang w:val="de-DE"/>
    </w:rPr>
  </w:style>
  <w:style w:type="character" w:styleId="Appelnotedebasdep">
    <w:name w:val="footnote reference"/>
    <w:uiPriority w:val="99"/>
    <w:rsid w:val="00B775CB"/>
    <w:rPr>
      <w:vertAlign w:val="superscript"/>
    </w:rPr>
  </w:style>
  <w:style w:type="paragraph" w:customStyle="1" w:styleId="BodyText21">
    <w:name w:val="Body Text 21"/>
    <w:basedOn w:val="Normal"/>
    <w:rsid w:val="00B775CB"/>
    <w:pPr>
      <w:widowControl w:val="0"/>
      <w:tabs>
        <w:tab w:val="left" w:pos="0"/>
      </w:tabs>
      <w:suppressAutoHyphens/>
      <w:overflowPunct w:val="0"/>
      <w:autoSpaceDE w:val="0"/>
      <w:autoSpaceDN w:val="0"/>
      <w:adjustRightInd w:val="0"/>
      <w:jc w:val="both"/>
      <w:textAlignment w:val="baseline"/>
    </w:pPr>
    <w:rPr>
      <w:rFonts w:ascii="Helvetica" w:eastAsia="Times New Roman" w:hAnsi="Helvetica"/>
      <w:spacing w:val="-3"/>
      <w:sz w:val="20"/>
      <w:szCs w:val="20"/>
      <w:lang w:val="fr-FR" w:eastAsia="fr-FR"/>
    </w:rPr>
  </w:style>
  <w:style w:type="paragraph" w:customStyle="1" w:styleId="Pa24">
    <w:name w:val="Pa24"/>
    <w:basedOn w:val="Default"/>
    <w:next w:val="Default"/>
    <w:uiPriority w:val="99"/>
    <w:rsid w:val="00B775CB"/>
    <w:pPr>
      <w:spacing w:line="201" w:lineRule="atLeast"/>
    </w:pPr>
    <w:rPr>
      <w:rFonts w:cs="Times New Roman"/>
      <w:color w:val="auto"/>
      <w:lang w:val="fr-FR" w:eastAsia="en-US"/>
    </w:rPr>
  </w:style>
  <w:style w:type="paragraph" w:customStyle="1" w:styleId="Pa1916">
    <w:name w:val="Pa19+16"/>
    <w:basedOn w:val="Default"/>
    <w:next w:val="Default"/>
    <w:uiPriority w:val="99"/>
    <w:rsid w:val="00B775CB"/>
    <w:pPr>
      <w:spacing w:line="201" w:lineRule="atLeast"/>
    </w:pPr>
    <w:rPr>
      <w:rFonts w:cs="Times New Roman"/>
      <w:color w:val="auto"/>
    </w:rPr>
  </w:style>
  <w:style w:type="paragraph" w:customStyle="1" w:styleId="Pa1216">
    <w:name w:val="Pa12+16"/>
    <w:basedOn w:val="Default"/>
    <w:next w:val="Default"/>
    <w:uiPriority w:val="99"/>
    <w:rsid w:val="00B775CB"/>
    <w:pPr>
      <w:spacing w:line="201" w:lineRule="atLeast"/>
    </w:pPr>
    <w:rPr>
      <w:rFonts w:cs="Times New Roman"/>
      <w:color w:val="auto"/>
    </w:rPr>
  </w:style>
  <w:style w:type="paragraph" w:customStyle="1" w:styleId="Pa2916">
    <w:name w:val="Pa29+16"/>
    <w:basedOn w:val="Default"/>
    <w:next w:val="Default"/>
    <w:uiPriority w:val="99"/>
    <w:rsid w:val="00B775CB"/>
    <w:pPr>
      <w:spacing w:line="201" w:lineRule="atLeast"/>
    </w:pPr>
    <w:rPr>
      <w:rFonts w:cs="Times New Roman"/>
      <w:color w:val="auto"/>
    </w:rPr>
  </w:style>
  <w:style w:type="paragraph" w:customStyle="1" w:styleId="Pa1217">
    <w:name w:val="Pa12+17"/>
    <w:basedOn w:val="Default"/>
    <w:next w:val="Default"/>
    <w:uiPriority w:val="99"/>
    <w:rsid w:val="00B775CB"/>
    <w:pPr>
      <w:spacing w:line="201" w:lineRule="atLeast"/>
    </w:pPr>
    <w:rPr>
      <w:rFonts w:cs="Times New Roman"/>
      <w:color w:val="auto"/>
    </w:rPr>
  </w:style>
  <w:style w:type="paragraph" w:customStyle="1" w:styleId="Pa3017">
    <w:name w:val="Pa30+17"/>
    <w:basedOn w:val="Default"/>
    <w:next w:val="Default"/>
    <w:uiPriority w:val="99"/>
    <w:rsid w:val="00B775CB"/>
    <w:pPr>
      <w:spacing w:line="201" w:lineRule="atLeast"/>
    </w:pPr>
    <w:rPr>
      <w:rFonts w:cs="Times New Roman"/>
      <w:color w:val="auto"/>
    </w:rPr>
  </w:style>
  <w:style w:type="paragraph" w:customStyle="1" w:styleId="Pa3018">
    <w:name w:val="Pa30+18"/>
    <w:basedOn w:val="Default"/>
    <w:next w:val="Default"/>
    <w:uiPriority w:val="99"/>
    <w:rsid w:val="00B775CB"/>
    <w:pPr>
      <w:spacing w:line="201" w:lineRule="atLeast"/>
    </w:pPr>
    <w:rPr>
      <w:rFonts w:cs="Times New Roman"/>
      <w:color w:val="auto"/>
    </w:rPr>
  </w:style>
  <w:style w:type="paragraph" w:customStyle="1" w:styleId="Pa1218">
    <w:name w:val="Pa12+18"/>
    <w:basedOn w:val="Default"/>
    <w:next w:val="Default"/>
    <w:uiPriority w:val="99"/>
    <w:rsid w:val="00B775CB"/>
    <w:pPr>
      <w:spacing w:line="201" w:lineRule="atLeast"/>
    </w:pPr>
    <w:rPr>
      <w:rFonts w:cs="Times New Roman"/>
      <w:color w:val="auto"/>
    </w:rPr>
  </w:style>
  <w:style w:type="paragraph" w:customStyle="1" w:styleId="Pa2918">
    <w:name w:val="Pa29+18"/>
    <w:basedOn w:val="Default"/>
    <w:next w:val="Default"/>
    <w:uiPriority w:val="99"/>
    <w:rsid w:val="00B775CB"/>
    <w:pPr>
      <w:spacing w:line="201" w:lineRule="atLeast"/>
    </w:pPr>
    <w:rPr>
      <w:rFonts w:cs="Times New Roman"/>
      <w:color w:val="auto"/>
    </w:rPr>
  </w:style>
  <w:style w:type="paragraph" w:customStyle="1" w:styleId="Pa2919">
    <w:name w:val="Pa29+19"/>
    <w:basedOn w:val="Default"/>
    <w:next w:val="Default"/>
    <w:uiPriority w:val="99"/>
    <w:rsid w:val="00B775CB"/>
    <w:pPr>
      <w:spacing w:line="201" w:lineRule="atLeast"/>
    </w:pPr>
    <w:rPr>
      <w:rFonts w:cs="Times New Roman"/>
      <w:color w:val="auto"/>
    </w:rPr>
  </w:style>
  <w:style w:type="paragraph" w:customStyle="1" w:styleId="Pa1219">
    <w:name w:val="Pa12+19"/>
    <w:basedOn w:val="Default"/>
    <w:next w:val="Default"/>
    <w:uiPriority w:val="99"/>
    <w:rsid w:val="00B775CB"/>
    <w:pPr>
      <w:spacing w:line="201" w:lineRule="atLeast"/>
    </w:pPr>
    <w:rPr>
      <w:rFonts w:cs="Times New Roman"/>
      <w:color w:val="auto"/>
    </w:rPr>
  </w:style>
  <w:style w:type="paragraph" w:customStyle="1" w:styleId="Pa1419">
    <w:name w:val="Pa14+19"/>
    <w:basedOn w:val="Default"/>
    <w:next w:val="Default"/>
    <w:uiPriority w:val="99"/>
    <w:rsid w:val="00B775CB"/>
    <w:pPr>
      <w:spacing w:line="201" w:lineRule="atLeast"/>
    </w:pPr>
    <w:rPr>
      <w:rFonts w:cs="Times New Roman"/>
      <w:color w:val="auto"/>
    </w:rPr>
  </w:style>
  <w:style w:type="paragraph" w:customStyle="1" w:styleId="Pa2920">
    <w:name w:val="Pa29+20"/>
    <w:basedOn w:val="Default"/>
    <w:next w:val="Default"/>
    <w:uiPriority w:val="99"/>
    <w:rsid w:val="00B775CB"/>
    <w:pPr>
      <w:spacing w:line="201" w:lineRule="atLeast"/>
    </w:pPr>
    <w:rPr>
      <w:rFonts w:cs="Times New Roman"/>
      <w:color w:val="auto"/>
    </w:rPr>
  </w:style>
  <w:style w:type="paragraph" w:customStyle="1" w:styleId="Pa1220">
    <w:name w:val="Pa12+20"/>
    <w:basedOn w:val="Default"/>
    <w:next w:val="Default"/>
    <w:uiPriority w:val="99"/>
    <w:rsid w:val="00B775CB"/>
    <w:pPr>
      <w:spacing w:line="201" w:lineRule="atLeast"/>
    </w:pPr>
    <w:rPr>
      <w:rFonts w:cs="Times New Roman"/>
      <w:color w:val="auto"/>
    </w:rPr>
  </w:style>
  <w:style w:type="paragraph" w:customStyle="1" w:styleId="Pa3020">
    <w:name w:val="Pa30+20"/>
    <w:basedOn w:val="Default"/>
    <w:next w:val="Default"/>
    <w:uiPriority w:val="99"/>
    <w:rsid w:val="00B775CB"/>
    <w:pPr>
      <w:spacing w:line="201" w:lineRule="atLeast"/>
    </w:pPr>
    <w:rPr>
      <w:rFonts w:cs="Times New Roman"/>
      <w:color w:val="auto"/>
    </w:rPr>
  </w:style>
  <w:style w:type="paragraph" w:customStyle="1" w:styleId="Pa1221">
    <w:name w:val="Pa12+21"/>
    <w:basedOn w:val="Default"/>
    <w:next w:val="Default"/>
    <w:uiPriority w:val="99"/>
    <w:rsid w:val="00B775CB"/>
    <w:pPr>
      <w:spacing w:line="201" w:lineRule="atLeast"/>
    </w:pPr>
    <w:rPr>
      <w:rFonts w:cs="Times New Roman"/>
      <w:color w:val="auto"/>
    </w:rPr>
  </w:style>
  <w:style w:type="paragraph" w:customStyle="1" w:styleId="Pa3021">
    <w:name w:val="Pa30+21"/>
    <w:basedOn w:val="Default"/>
    <w:next w:val="Default"/>
    <w:uiPriority w:val="99"/>
    <w:rsid w:val="00B775CB"/>
    <w:pPr>
      <w:spacing w:line="201" w:lineRule="atLeast"/>
    </w:pPr>
    <w:rPr>
      <w:rFonts w:cs="Times New Roman"/>
      <w:color w:val="auto"/>
    </w:rPr>
  </w:style>
  <w:style w:type="paragraph" w:customStyle="1" w:styleId="Pa1222">
    <w:name w:val="Pa12+22"/>
    <w:basedOn w:val="Default"/>
    <w:next w:val="Default"/>
    <w:uiPriority w:val="99"/>
    <w:rsid w:val="00B775CB"/>
    <w:pPr>
      <w:spacing w:line="201" w:lineRule="atLeast"/>
    </w:pPr>
    <w:rPr>
      <w:rFonts w:cs="Times New Roman"/>
      <w:color w:val="auto"/>
    </w:rPr>
  </w:style>
  <w:style w:type="paragraph" w:customStyle="1" w:styleId="Pa2922">
    <w:name w:val="Pa29+22"/>
    <w:basedOn w:val="Default"/>
    <w:next w:val="Default"/>
    <w:uiPriority w:val="99"/>
    <w:rsid w:val="00B775CB"/>
    <w:pPr>
      <w:spacing w:line="201" w:lineRule="atLeast"/>
    </w:pPr>
    <w:rPr>
      <w:rFonts w:cs="Times New Roman"/>
      <w:color w:val="auto"/>
    </w:rPr>
  </w:style>
  <w:style w:type="paragraph" w:customStyle="1" w:styleId="Pa1223">
    <w:name w:val="Pa12+23"/>
    <w:basedOn w:val="Default"/>
    <w:next w:val="Default"/>
    <w:uiPriority w:val="99"/>
    <w:rsid w:val="00B775CB"/>
    <w:pPr>
      <w:spacing w:line="201" w:lineRule="atLeast"/>
    </w:pPr>
    <w:rPr>
      <w:rFonts w:cs="Times New Roman"/>
      <w:color w:val="auto"/>
    </w:rPr>
  </w:style>
  <w:style w:type="paragraph" w:customStyle="1" w:styleId="Pa2923">
    <w:name w:val="Pa29+23"/>
    <w:basedOn w:val="Default"/>
    <w:next w:val="Default"/>
    <w:uiPriority w:val="99"/>
    <w:rsid w:val="00B775CB"/>
    <w:pPr>
      <w:spacing w:line="201" w:lineRule="atLeast"/>
    </w:pPr>
    <w:rPr>
      <w:rFonts w:cs="Times New Roman"/>
      <w:color w:val="auto"/>
    </w:rPr>
  </w:style>
  <w:style w:type="paragraph" w:customStyle="1" w:styleId="Pa1224">
    <w:name w:val="Pa12+24"/>
    <w:basedOn w:val="Default"/>
    <w:next w:val="Default"/>
    <w:uiPriority w:val="99"/>
    <w:rsid w:val="00B775CB"/>
    <w:pPr>
      <w:spacing w:line="201" w:lineRule="atLeast"/>
    </w:pPr>
    <w:rPr>
      <w:rFonts w:cs="Times New Roman"/>
      <w:color w:val="auto"/>
    </w:rPr>
  </w:style>
  <w:style w:type="paragraph" w:customStyle="1" w:styleId="Pa2924">
    <w:name w:val="Pa29+24"/>
    <w:basedOn w:val="Default"/>
    <w:next w:val="Default"/>
    <w:uiPriority w:val="99"/>
    <w:rsid w:val="00B775CB"/>
    <w:pPr>
      <w:spacing w:line="201" w:lineRule="atLeast"/>
    </w:pPr>
    <w:rPr>
      <w:rFonts w:cs="Times New Roman"/>
      <w:color w:val="auto"/>
    </w:rPr>
  </w:style>
  <w:style w:type="character" w:customStyle="1" w:styleId="A824">
    <w:name w:val="A8+24"/>
    <w:uiPriority w:val="99"/>
    <w:rsid w:val="00B775CB"/>
    <w:rPr>
      <w:rFonts w:ascii="Times New Roman" w:hAnsi="Times New Roman"/>
      <w:color w:val="000000"/>
      <w:sz w:val="15"/>
      <w:szCs w:val="15"/>
    </w:rPr>
  </w:style>
  <w:style w:type="paragraph" w:customStyle="1" w:styleId="Pa2024">
    <w:name w:val="Pa20+24"/>
    <w:basedOn w:val="Default"/>
    <w:next w:val="Default"/>
    <w:uiPriority w:val="99"/>
    <w:rsid w:val="00B775CB"/>
    <w:pPr>
      <w:spacing w:line="161" w:lineRule="atLeast"/>
    </w:pPr>
    <w:rPr>
      <w:rFonts w:cs="Times New Roman"/>
      <w:color w:val="auto"/>
    </w:rPr>
  </w:style>
  <w:style w:type="paragraph" w:customStyle="1" w:styleId="Pa2124">
    <w:name w:val="Pa21+24"/>
    <w:basedOn w:val="Default"/>
    <w:next w:val="Default"/>
    <w:uiPriority w:val="99"/>
    <w:rsid w:val="00B775CB"/>
    <w:pPr>
      <w:spacing w:line="161" w:lineRule="atLeast"/>
    </w:pPr>
    <w:rPr>
      <w:rFonts w:cs="Times New Roman"/>
      <w:color w:val="auto"/>
    </w:rPr>
  </w:style>
  <w:style w:type="paragraph" w:customStyle="1" w:styleId="Pa2125">
    <w:name w:val="Pa21+25"/>
    <w:basedOn w:val="Default"/>
    <w:next w:val="Default"/>
    <w:uiPriority w:val="99"/>
    <w:rsid w:val="00B775CB"/>
    <w:pPr>
      <w:spacing w:line="161" w:lineRule="atLeast"/>
    </w:pPr>
    <w:rPr>
      <w:rFonts w:cs="Times New Roman"/>
      <w:color w:val="auto"/>
    </w:rPr>
  </w:style>
  <w:style w:type="character" w:customStyle="1" w:styleId="A325">
    <w:name w:val="A3+25"/>
    <w:uiPriority w:val="99"/>
    <w:rsid w:val="00B775CB"/>
    <w:rPr>
      <w:rFonts w:ascii="Times New Roman" w:hAnsi="Times New Roman"/>
      <w:color w:val="000000"/>
      <w:sz w:val="20"/>
      <w:szCs w:val="20"/>
    </w:rPr>
  </w:style>
  <w:style w:type="paragraph" w:customStyle="1" w:styleId="Pa1225">
    <w:name w:val="Pa12+25"/>
    <w:basedOn w:val="Default"/>
    <w:next w:val="Default"/>
    <w:uiPriority w:val="99"/>
    <w:rsid w:val="00B775CB"/>
    <w:pPr>
      <w:spacing w:line="201" w:lineRule="atLeast"/>
    </w:pPr>
    <w:rPr>
      <w:rFonts w:cs="Times New Roman"/>
      <w:color w:val="auto"/>
    </w:rPr>
  </w:style>
  <w:style w:type="paragraph" w:customStyle="1" w:styleId="Pa1425">
    <w:name w:val="Pa14+25"/>
    <w:basedOn w:val="Default"/>
    <w:next w:val="Default"/>
    <w:uiPriority w:val="99"/>
    <w:rsid w:val="00B775CB"/>
    <w:pPr>
      <w:spacing w:line="201" w:lineRule="atLeast"/>
    </w:pPr>
    <w:rPr>
      <w:rFonts w:cs="Times New Roman"/>
      <w:color w:val="auto"/>
    </w:rPr>
  </w:style>
  <w:style w:type="paragraph" w:customStyle="1" w:styleId="Pa2925">
    <w:name w:val="Pa29+25"/>
    <w:basedOn w:val="Default"/>
    <w:next w:val="Default"/>
    <w:uiPriority w:val="99"/>
    <w:rsid w:val="00B775CB"/>
    <w:pPr>
      <w:spacing w:line="201" w:lineRule="atLeast"/>
    </w:pPr>
    <w:rPr>
      <w:rFonts w:cs="Times New Roman"/>
      <w:color w:val="auto"/>
    </w:rPr>
  </w:style>
  <w:style w:type="paragraph" w:customStyle="1" w:styleId="Pa3025">
    <w:name w:val="Pa30+25"/>
    <w:basedOn w:val="Default"/>
    <w:next w:val="Default"/>
    <w:uiPriority w:val="99"/>
    <w:rsid w:val="00B775CB"/>
    <w:pPr>
      <w:spacing w:line="201" w:lineRule="atLeast"/>
    </w:pPr>
    <w:rPr>
      <w:rFonts w:cs="Times New Roman"/>
      <w:color w:val="auto"/>
    </w:rPr>
  </w:style>
  <w:style w:type="paragraph" w:customStyle="1" w:styleId="Pa1226">
    <w:name w:val="Pa12+26"/>
    <w:basedOn w:val="Default"/>
    <w:next w:val="Default"/>
    <w:uiPriority w:val="99"/>
    <w:rsid w:val="00B775CB"/>
    <w:pPr>
      <w:spacing w:line="201" w:lineRule="atLeast"/>
    </w:pPr>
    <w:rPr>
      <w:rFonts w:cs="Times New Roman"/>
      <w:color w:val="auto"/>
    </w:rPr>
  </w:style>
  <w:style w:type="paragraph" w:customStyle="1" w:styleId="Pa2926">
    <w:name w:val="Pa29+26"/>
    <w:basedOn w:val="Default"/>
    <w:next w:val="Default"/>
    <w:uiPriority w:val="99"/>
    <w:rsid w:val="00B775CB"/>
    <w:pPr>
      <w:spacing w:line="201" w:lineRule="atLeast"/>
    </w:pPr>
    <w:rPr>
      <w:rFonts w:cs="Times New Roman"/>
      <w:color w:val="auto"/>
    </w:rPr>
  </w:style>
  <w:style w:type="paragraph" w:customStyle="1" w:styleId="Pa1227">
    <w:name w:val="Pa12+27"/>
    <w:basedOn w:val="Default"/>
    <w:next w:val="Default"/>
    <w:uiPriority w:val="99"/>
    <w:rsid w:val="00B775CB"/>
    <w:pPr>
      <w:spacing w:line="201" w:lineRule="atLeast"/>
    </w:pPr>
    <w:rPr>
      <w:rFonts w:cs="Times New Roman"/>
      <w:color w:val="auto"/>
    </w:rPr>
  </w:style>
  <w:style w:type="paragraph" w:customStyle="1" w:styleId="Pa2927">
    <w:name w:val="Pa29+27"/>
    <w:basedOn w:val="Default"/>
    <w:next w:val="Default"/>
    <w:uiPriority w:val="99"/>
    <w:rsid w:val="00B775CB"/>
    <w:pPr>
      <w:spacing w:line="201" w:lineRule="atLeast"/>
    </w:pPr>
    <w:rPr>
      <w:rFonts w:cs="Times New Roman"/>
      <w:color w:val="auto"/>
    </w:rPr>
  </w:style>
  <w:style w:type="paragraph" w:customStyle="1" w:styleId="Pa1228">
    <w:name w:val="Pa12+28"/>
    <w:basedOn w:val="Default"/>
    <w:next w:val="Default"/>
    <w:uiPriority w:val="99"/>
    <w:rsid w:val="00B775CB"/>
    <w:pPr>
      <w:spacing w:line="201" w:lineRule="atLeast"/>
    </w:pPr>
    <w:rPr>
      <w:rFonts w:cs="Times New Roman"/>
      <w:color w:val="auto"/>
    </w:rPr>
  </w:style>
  <w:style w:type="paragraph" w:customStyle="1" w:styleId="Pa1328">
    <w:name w:val="Pa13+28"/>
    <w:basedOn w:val="Default"/>
    <w:next w:val="Default"/>
    <w:uiPriority w:val="99"/>
    <w:rsid w:val="00B775CB"/>
    <w:pPr>
      <w:spacing w:line="201" w:lineRule="atLeast"/>
    </w:pPr>
    <w:rPr>
      <w:rFonts w:cs="Times New Roman"/>
      <w:color w:val="auto"/>
    </w:rPr>
  </w:style>
  <w:style w:type="paragraph" w:customStyle="1" w:styleId="Pa1229">
    <w:name w:val="Pa12+29"/>
    <w:basedOn w:val="Default"/>
    <w:next w:val="Default"/>
    <w:uiPriority w:val="99"/>
    <w:rsid w:val="00B775CB"/>
    <w:pPr>
      <w:spacing w:line="201" w:lineRule="atLeast"/>
    </w:pPr>
    <w:rPr>
      <w:rFonts w:cs="Times New Roman"/>
      <w:color w:val="auto"/>
    </w:rPr>
  </w:style>
  <w:style w:type="paragraph" w:customStyle="1" w:styleId="Pa1329">
    <w:name w:val="Pa13+29"/>
    <w:basedOn w:val="Default"/>
    <w:next w:val="Default"/>
    <w:uiPriority w:val="99"/>
    <w:rsid w:val="00B775CB"/>
    <w:pPr>
      <w:spacing w:line="201" w:lineRule="atLeast"/>
    </w:pPr>
    <w:rPr>
      <w:rFonts w:cs="Times New Roman"/>
      <w:color w:val="auto"/>
    </w:rPr>
  </w:style>
  <w:style w:type="paragraph" w:customStyle="1" w:styleId="Pa1230">
    <w:name w:val="Pa12+30"/>
    <w:basedOn w:val="Default"/>
    <w:next w:val="Default"/>
    <w:uiPriority w:val="99"/>
    <w:rsid w:val="00B775CB"/>
    <w:pPr>
      <w:spacing w:line="201" w:lineRule="atLeast"/>
    </w:pPr>
    <w:rPr>
      <w:rFonts w:cs="Times New Roman"/>
      <w:color w:val="auto"/>
    </w:rPr>
  </w:style>
  <w:style w:type="paragraph" w:customStyle="1" w:styleId="Pa1330">
    <w:name w:val="Pa13+30"/>
    <w:basedOn w:val="Default"/>
    <w:next w:val="Default"/>
    <w:uiPriority w:val="99"/>
    <w:rsid w:val="00B775CB"/>
    <w:pPr>
      <w:spacing w:line="201" w:lineRule="atLeast"/>
    </w:pPr>
    <w:rPr>
      <w:rFonts w:cs="Times New Roman"/>
      <w:color w:val="auto"/>
    </w:rPr>
  </w:style>
  <w:style w:type="paragraph" w:customStyle="1" w:styleId="Pa2930">
    <w:name w:val="Pa29+30"/>
    <w:basedOn w:val="Default"/>
    <w:next w:val="Default"/>
    <w:uiPriority w:val="99"/>
    <w:rsid w:val="00B775CB"/>
    <w:pPr>
      <w:spacing w:line="201" w:lineRule="atLeast"/>
    </w:pPr>
    <w:rPr>
      <w:rFonts w:cs="Times New Roman"/>
      <w:color w:val="auto"/>
    </w:rPr>
  </w:style>
  <w:style w:type="paragraph" w:styleId="Paragraphedeliste">
    <w:name w:val="List Paragraph"/>
    <w:basedOn w:val="Normal"/>
    <w:uiPriority w:val="34"/>
    <w:qFormat/>
    <w:rsid w:val="00B775CB"/>
    <w:pPr>
      <w:spacing w:after="200" w:line="276" w:lineRule="auto"/>
      <w:ind w:left="720"/>
      <w:contextualSpacing/>
    </w:pPr>
    <w:rPr>
      <w:rFonts w:ascii="Calibri" w:eastAsia="Calibri" w:hAnsi="Calibri"/>
      <w:sz w:val="22"/>
      <w:szCs w:val="22"/>
      <w:lang w:val="fr-FR"/>
    </w:rPr>
  </w:style>
  <w:style w:type="paragraph" w:customStyle="1" w:styleId="Pa94">
    <w:name w:val="Pa9+4"/>
    <w:basedOn w:val="Default"/>
    <w:next w:val="Default"/>
    <w:uiPriority w:val="99"/>
    <w:rsid w:val="00B775CB"/>
    <w:pPr>
      <w:spacing w:line="201" w:lineRule="atLeast"/>
    </w:pPr>
    <w:rPr>
      <w:rFonts w:ascii="Times New Roman" w:eastAsia="Times New Roman" w:hAnsi="Times New Roman" w:cs="Times New Roman"/>
      <w:color w:val="auto"/>
    </w:rPr>
  </w:style>
  <w:style w:type="paragraph" w:customStyle="1" w:styleId="Pa98">
    <w:name w:val="Pa9+8"/>
    <w:basedOn w:val="Default"/>
    <w:next w:val="Default"/>
    <w:uiPriority w:val="99"/>
    <w:rsid w:val="00B775CB"/>
    <w:pPr>
      <w:spacing w:line="201" w:lineRule="atLeast"/>
    </w:pPr>
    <w:rPr>
      <w:rFonts w:ascii="Times New Roman" w:eastAsia="Times New Roman" w:hAnsi="Times New Roman" w:cs="Times New Roman"/>
      <w:color w:val="auto"/>
    </w:rPr>
  </w:style>
  <w:style w:type="paragraph" w:customStyle="1" w:styleId="Pa7">
    <w:name w:val="Pa7"/>
    <w:basedOn w:val="Default"/>
    <w:next w:val="Default"/>
    <w:uiPriority w:val="99"/>
    <w:rsid w:val="00B775CB"/>
    <w:pPr>
      <w:spacing w:line="201" w:lineRule="atLeast"/>
    </w:pPr>
    <w:rPr>
      <w:rFonts w:ascii="Times New Roman" w:hAnsi="Times New Roman" w:cs="Times New Roman"/>
      <w:color w:val="auto"/>
      <w:lang w:val="fr-FR" w:eastAsia="fr-FR"/>
    </w:rPr>
  </w:style>
  <w:style w:type="character" w:styleId="Marquedecommentaire">
    <w:name w:val="annotation reference"/>
    <w:uiPriority w:val="99"/>
    <w:semiHidden/>
    <w:unhideWhenUsed/>
    <w:rsid w:val="00BB3474"/>
    <w:rPr>
      <w:sz w:val="18"/>
      <w:szCs w:val="18"/>
    </w:rPr>
  </w:style>
  <w:style w:type="paragraph" w:styleId="Commentaire">
    <w:name w:val="annotation text"/>
    <w:basedOn w:val="Normal"/>
    <w:link w:val="CommentaireCar"/>
    <w:uiPriority w:val="99"/>
    <w:semiHidden/>
    <w:unhideWhenUsed/>
    <w:rsid w:val="00BB3474"/>
  </w:style>
  <w:style w:type="character" w:customStyle="1" w:styleId="CommentaireCar">
    <w:name w:val="Commentaire Car"/>
    <w:link w:val="Commentaire"/>
    <w:uiPriority w:val="99"/>
    <w:semiHidden/>
    <w:rsid w:val="00BB3474"/>
    <w:rPr>
      <w:rFonts w:ascii="Cambria" w:eastAsia="Cambria" w:hAnsi="Cambria" w:cs="Times New Roman"/>
      <w:lang w:val="de-DE"/>
    </w:rPr>
  </w:style>
  <w:style w:type="paragraph" w:styleId="Objetducommentaire">
    <w:name w:val="annotation subject"/>
    <w:basedOn w:val="Commentaire"/>
    <w:next w:val="Commentaire"/>
    <w:link w:val="ObjetducommentaireCar"/>
    <w:uiPriority w:val="99"/>
    <w:semiHidden/>
    <w:unhideWhenUsed/>
    <w:rsid w:val="00BB3474"/>
    <w:rPr>
      <w:b/>
      <w:bCs/>
      <w:sz w:val="20"/>
      <w:szCs w:val="20"/>
    </w:rPr>
  </w:style>
  <w:style w:type="character" w:customStyle="1" w:styleId="ObjetducommentaireCar">
    <w:name w:val="Objet du commentaire Car"/>
    <w:link w:val="Objetducommentaire"/>
    <w:uiPriority w:val="99"/>
    <w:semiHidden/>
    <w:rsid w:val="00BB3474"/>
    <w:rPr>
      <w:rFonts w:ascii="Cambria" w:eastAsia="Cambria" w:hAnsi="Cambria" w:cs="Times New Roman"/>
      <w:b/>
      <w:bCs/>
      <w:sz w:val="20"/>
      <w:szCs w:val="20"/>
      <w:lang w:val="de-DE"/>
    </w:rPr>
  </w:style>
  <w:style w:type="paragraph" w:customStyle="1" w:styleId="CM1">
    <w:name w:val="CM1"/>
    <w:basedOn w:val="Default"/>
    <w:next w:val="Default"/>
    <w:uiPriority w:val="99"/>
    <w:rsid w:val="00BB3474"/>
    <w:pPr>
      <w:widowControl w:val="0"/>
    </w:pPr>
    <w:rPr>
      <w:rFonts w:ascii="EUAlbertina" w:eastAsia="Times New Roman" w:hAnsi="EUAlbertina" w:cs="Times New Roman"/>
      <w:color w:val="auto"/>
      <w:lang w:val="en-US" w:eastAsia="en-US"/>
    </w:rPr>
  </w:style>
  <w:style w:type="paragraph" w:customStyle="1" w:styleId="CM3">
    <w:name w:val="CM3"/>
    <w:basedOn w:val="Default"/>
    <w:next w:val="Default"/>
    <w:uiPriority w:val="99"/>
    <w:rsid w:val="00BB3474"/>
    <w:pPr>
      <w:widowControl w:val="0"/>
    </w:pPr>
    <w:rPr>
      <w:rFonts w:ascii="EUAlbertina" w:eastAsia="Times New Roman" w:hAnsi="EUAlbertina" w:cs="Times New Roman"/>
      <w:color w:val="auto"/>
      <w:lang w:val="en-US" w:eastAsia="en-US"/>
    </w:rPr>
  </w:style>
  <w:style w:type="paragraph" w:customStyle="1" w:styleId="CM4">
    <w:name w:val="CM4"/>
    <w:basedOn w:val="Default"/>
    <w:next w:val="Default"/>
    <w:uiPriority w:val="99"/>
    <w:rsid w:val="00BB3474"/>
    <w:pPr>
      <w:widowControl w:val="0"/>
    </w:pPr>
    <w:rPr>
      <w:rFonts w:ascii="EUAlbertina" w:eastAsia="Times New Roman" w:hAnsi="EUAlbertina" w:cs="Times New Roman"/>
      <w:color w:val="auto"/>
      <w:lang w:val="en-US" w:eastAsia="en-US"/>
    </w:rPr>
  </w:style>
  <w:style w:type="paragraph" w:styleId="Sansinterligne">
    <w:name w:val="No Spacing"/>
    <w:uiPriority w:val="1"/>
    <w:qFormat/>
    <w:rsid w:val="00A01246"/>
    <w:rPr>
      <w:rFonts w:eastAsia="Cambria"/>
      <w:sz w:val="24"/>
      <w:szCs w:val="24"/>
      <w:lang w:val="de-DE" w:eastAsia="en-US"/>
    </w:rPr>
  </w:style>
  <w:style w:type="character" w:customStyle="1" w:styleId="date-lien">
    <w:name w:val="date-lien"/>
    <w:basedOn w:val="Policepardfaut"/>
    <w:rsid w:val="00E61A63"/>
  </w:style>
  <w:style w:type="paragraph" w:styleId="PrformatHTML">
    <w:name w:val="HTML Preformatted"/>
    <w:basedOn w:val="Normal"/>
    <w:link w:val="PrformatHTMLCar"/>
    <w:uiPriority w:val="99"/>
    <w:semiHidden/>
    <w:unhideWhenUsed/>
    <w:rsid w:val="00FB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val="en-US"/>
    </w:rPr>
  </w:style>
  <w:style w:type="character" w:customStyle="1" w:styleId="PrformatHTMLCar">
    <w:name w:val="Préformaté HTML Car"/>
    <w:link w:val="PrformatHTML"/>
    <w:uiPriority w:val="99"/>
    <w:semiHidden/>
    <w:rsid w:val="00FB177C"/>
    <w:rPr>
      <w:rFonts w:ascii="Courier" w:hAnsi="Courier" w:cs="Courier"/>
      <w:sz w:val="20"/>
      <w:szCs w:val="20"/>
    </w:rPr>
  </w:style>
  <w:style w:type="paragraph" w:customStyle="1" w:styleId="Body">
    <w:name w:val="Body"/>
    <w:rsid w:val="0028440D"/>
    <w:pPr>
      <w:pBdr>
        <w:top w:val="nil"/>
        <w:left w:val="nil"/>
        <w:bottom w:val="nil"/>
        <w:right w:val="nil"/>
        <w:between w:val="nil"/>
        <w:bar w:val="nil"/>
      </w:pBdr>
    </w:pPr>
    <w:rPr>
      <w:rFonts w:eastAsia="Cambria" w:cs="Cambria"/>
      <w:color w:val="000000"/>
      <w:sz w:val="24"/>
      <w:szCs w:val="24"/>
      <w:u w:color="000000"/>
      <w:bdr w:val="nil"/>
      <w:lang w:val="fr-FR" w:eastAsia="en-US"/>
    </w:rPr>
  </w:style>
  <w:style w:type="paragraph" w:customStyle="1" w:styleId="Pa32">
    <w:name w:val="Pa32"/>
    <w:basedOn w:val="Default"/>
    <w:next w:val="Default"/>
    <w:uiPriority w:val="99"/>
    <w:rsid w:val="00666285"/>
    <w:pPr>
      <w:spacing w:line="201" w:lineRule="atLeast"/>
    </w:pPr>
    <w:rPr>
      <w:rFonts w:cs="Times New Roman"/>
      <w:color w:val="auto"/>
    </w:rPr>
  </w:style>
  <w:style w:type="character" w:customStyle="1" w:styleId="A3">
    <w:name w:val="A3"/>
    <w:uiPriority w:val="99"/>
    <w:rsid w:val="00666285"/>
    <w:rPr>
      <w:rFonts w:ascii="Times New Roman" w:hAnsi="Times New Roman"/>
      <w:color w:val="000000"/>
      <w:sz w:val="20"/>
      <w:szCs w:val="20"/>
    </w:rPr>
  </w:style>
  <w:style w:type="character" w:styleId="lev">
    <w:name w:val="Strong"/>
    <w:uiPriority w:val="22"/>
    <w:qFormat/>
    <w:rsid w:val="00666285"/>
    <w:rPr>
      <w:b/>
      <w:bCs/>
    </w:rPr>
  </w:style>
  <w:style w:type="paragraph" w:customStyle="1" w:styleId="Pa15">
    <w:name w:val="Pa15"/>
    <w:basedOn w:val="Default"/>
    <w:next w:val="Default"/>
    <w:uiPriority w:val="99"/>
    <w:rsid w:val="00666285"/>
    <w:pPr>
      <w:spacing w:line="201" w:lineRule="atLeast"/>
    </w:pPr>
    <w:rPr>
      <w:rFonts w:cs="Times New Roman"/>
      <w:color w:val="auto"/>
    </w:rPr>
  </w:style>
  <w:style w:type="paragraph" w:customStyle="1" w:styleId="Pa29">
    <w:name w:val="Pa29"/>
    <w:basedOn w:val="Default"/>
    <w:next w:val="Default"/>
    <w:uiPriority w:val="99"/>
    <w:rsid w:val="00666285"/>
    <w:pPr>
      <w:spacing w:line="201" w:lineRule="atLeast"/>
    </w:pPr>
    <w:rPr>
      <w:rFonts w:cs="Times New Roman"/>
      <w:color w:val="auto"/>
    </w:rPr>
  </w:style>
  <w:style w:type="paragraph" w:customStyle="1" w:styleId="Pa30">
    <w:name w:val="Pa30"/>
    <w:basedOn w:val="Default"/>
    <w:next w:val="Default"/>
    <w:uiPriority w:val="99"/>
    <w:rsid w:val="00666285"/>
    <w:pPr>
      <w:spacing w:line="201" w:lineRule="atLeast"/>
    </w:pPr>
    <w:rPr>
      <w:rFonts w:cs="Times New Roman"/>
      <w:color w:val="auto"/>
    </w:rPr>
  </w:style>
  <w:style w:type="paragraph" w:customStyle="1" w:styleId="Pa31">
    <w:name w:val="Pa31"/>
    <w:basedOn w:val="Default"/>
    <w:next w:val="Default"/>
    <w:uiPriority w:val="99"/>
    <w:rsid w:val="00666285"/>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20881">
      <w:bodyDiv w:val="1"/>
      <w:marLeft w:val="0"/>
      <w:marRight w:val="0"/>
      <w:marTop w:val="0"/>
      <w:marBottom w:val="0"/>
      <w:divBdr>
        <w:top w:val="none" w:sz="0" w:space="0" w:color="auto"/>
        <w:left w:val="none" w:sz="0" w:space="0" w:color="auto"/>
        <w:bottom w:val="none" w:sz="0" w:space="0" w:color="auto"/>
        <w:right w:val="none" w:sz="0" w:space="0" w:color="auto"/>
      </w:divBdr>
    </w:div>
    <w:div w:id="343169524">
      <w:bodyDiv w:val="1"/>
      <w:marLeft w:val="0"/>
      <w:marRight w:val="0"/>
      <w:marTop w:val="0"/>
      <w:marBottom w:val="0"/>
      <w:divBdr>
        <w:top w:val="none" w:sz="0" w:space="0" w:color="auto"/>
        <w:left w:val="none" w:sz="0" w:space="0" w:color="auto"/>
        <w:bottom w:val="none" w:sz="0" w:space="0" w:color="auto"/>
        <w:right w:val="none" w:sz="0" w:space="0" w:color="auto"/>
      </w:divBdr>
    </w:div>
    <w:div w:id="395057216">
      <w:bodyDiv w:val="1"/>
      <w:marLeft w:val="0"/>
      <w:marRight w:val="0"/>
      <w:marTop w:val="0"/>
      <w:marBottom w:val="0"/>
      <w:divBdr>
        <w:top w:val="none" w:sz="0" w:space="0" w:color="auto"/>
        <w:left w:val="none" w:sz="0" w:space="0" w:color="auto"/>
        <w:bottom w:val="none" w:sz="0" w:space="0" w:color="auto"/>
        <w:right w:val="none" w:sz="0" w:space="0" w:color="auto"/>
      </w:divBdr>
    </w:div>
    <w:div w:id="430246121">
      <w:bodyDiv w:val="1"/>
      <w:marLeft w:val="0"/>
      <w:marRight w:val="0"/>
      <w:marTop w:val="0"/>
      <w:marBottom w:val="0"/>
      <w:divBdr>
        <w:top w:val="none" w:sz="0" w:space="0" w:color="auto"/>
        <w:left w:val="none" w:sz="0" w:space="0" w:color="auto"/>
        <w:bottom w:val="none" w:sz="0" w:space="0" w:color="auto"/>
        <w:right w:val="none" w:sz="0" w:space="0" w:color="auto"/>
      </w:divBdr>
    </w:div>
    <w:div w:id="454836900">
      <w:bodyDiv w:val="1"/>
      <w:marLeft w:val="0"/>
      <w:marRight w:val="0"/>
      <w:marTop w:val="0"/>
      <w:marBottom w:val="0"/>
      <w:divBdr>
        <w:top w:val="none" w:sz="0" w:space="0" w:color="auto"/>
        <w:left w:val="none" w:sz="0" w:space="0" w:color="auto"/>
        <w:bottom w:val="none" w:sz="0" w:space="0" w:color="auto"/>
        <w:right w:val="none" w:sz="0" w:space="0" w:color="auto"/>
      </w:divBdr>
    </w:div>
    <w:div w:id="481897499">
      <w:bodyDiv w:val="1"/>
      <w:marLeft w:val="0"/>
      <w:marRight w:val="0"/>
      <w:marTop w:val="0"/>
      <w:marBottom w:val="0"/>
      <w:divBdr>
        <w:top w:val="none" w:sz="0" w:space="0" w:color="auto"/>
        <w:left w:val="none" w:sz="0" w:space="0" w:color="auto"/>
        <w:bottom w:val="none" w:sz="0" w:space="0" w:color="auto"/>
        <w:right w:val="none" w:sz="0" w:space="0" w:color="auto"/>
      </w:divBdr>
    </w:div>
    <w:div w:id="525750142">
      <w:bodyDiv w:val="1"/>
      <w:marLeft w:val="0"/>
      <w:marRight w:val="0"/>
      <w:marTop w:val="0"/>
      <w:marBottom w:val="0"/>
      <w:divBdr>
        <w:top w:val="none" w:sz="0" w:space="0" w:color="auto"/>
        <w:left w:val="none" w:sz="0" w:space="0" w:color="auto"/>
        <w:bottom w:val="none" w:sz="0" w:space="0" w:color="auto"/>
        <w:right w:val="none" w:sz="0" w:space="0" w:color="auto"/>
      </w:divBdr>
    </w:div>
    <w:div w:id="539826832">
      <w:bodyDiv w:val="1"/>
      <w:marLeft w:val="0"/>
      <w:marRight w:val="0"/>
      <w:marTop w:val="0"/>
      <w:marBottom w:val="0"/>
      <w:divBdr>
        <w:top w:val="none" w:sz="0" w:space="0" w:color="auto"/>
        <w:left w:val="none" w:sz="0" w:space="0" w:color="auto"/>
        <w:bottom w:val="none" w:sz="0" w:space="0" w:color="auto"/>
        <w:right w:val="none" w:sz="0" w:space="0" w:color="auto"/>
      </w:divBdr>
    </w:div>
    <w:div w:id="579602261">
      <w:bodyDiv w:val="1"/>
      <w:marLeft w:val="0"/>
      <w:marRight w:val="0"/>
      <w:marTop w:val="0"/>
      <w:marBottom w:val="0"/>
      <w:divBdr>
        <w:top w:val="none" w:sz="0" w:space="0" w:color="auto"/>
        <w:left w:val="none" w:sz="0" w:space="0" w:color="auto"/>
        <w:bottom w:val="none" w:sz="0" w:space="0" w:color="auto"/>
        <w:right w:val="none" w:sz="0" w:space="0" w:color="auto"/>
      </w:divBdr>
    </w:div>
    <w:div w:id="733628464">
      <w:bodyDiv w:val="1"/>
      <w:marLeft w:val="0"/>
      <w:marRight w:val="0"/>
      <w:marTop w:val="0"/>
      <w:marBottom w:val="0"/>
      <w:divBdr>
        <w:top w:val="none" w:sz="0" w:space="0" w:color="auto"/>
        <w:left w:val="none" w:sz="0" w:space="0" w:color="auto"/>
        <w:bottom w:val="none" w:sz="0" w:space="0" w:color="auto"/>
        <w:right w:val="none" w:sz="0" w:space="0" w:color="auto"/>
      </w:divBdr>
    </w:div>
    <w:div w:id="966856379">
      <w:bodyDiv w:val="1"/>
      <w:marLeft w:val="0"/>
      <w:marRight w:val="0"/>
      <w:marTop w:val="0"/>
      <w:marBottom w:val="0"/>
      <w:divBdr>
        <w:top w:val="none" w:sz="0" w:space="0" w:color="auto"/>
        <w:left w:val="none" w:sz="0" w:space="0" w:color="auto"/>
        <w:bottom w:val="none" w:sz="0" w:space="0" w:color="auto"/>
        <w:right w:val="none" w:sz="0" w:space="0" w:color="auto"/>
      </w:divBdr>
    </w:div>
    <w:div w:id="1100685616">
      <w:bodyDiv w:val="1"/>
      <w:marLeft w:val="0"/>
      <w:marRight w:val="0"/>
      <w:marTop w:val="0"/>
      <w:marBottom w:val="0"/>
      <w:divBdr>
        <w:top w:val="none" w:sz="0" w:space="0" w:color="auto"/>
        <w:left w:val="none" w:sz="0" w:space="0" w:color="auto"/>
        <w:bottom w:val="none" w:sz="0" w:space="0" w:color="auto"/>
        <w:right w:val="none" w:sz="0" w:space="0" w:color="auto"/>
      </w:divBdr>
    </w:div>
    <w:div w:id="1238590756">
      <w:bodyDiv w:val="1"/>
      <w:marLeft w:val="0"/>
      <w:marRight w:val="0"/>
      <w:marTop w:val="0"/>
      <w:marBottom w:val="0"/>
      <w:divBdr>
        <w:top w:val="none" w:sz="0" w:space="0" w:color="auto"/>
        <w:left w:val="none" w:sz="0" w:space="0" w:color="auto"/>
        <w:bottom w:val="none" w:sz="0" w:space="0" w:color="auto"/>
        <w:right w:val="none" w:sz="0" w:space="0" w:color="auto"/>
      </w:divBdr>
    </w:div>
    <w:div w:id="1243225761">
      <w:bodyDiv w:val="1"/>
      <w:marLeft w:val="0"/>
      <w:marRight w:val="0"/>
      <w:marTop w:val="0"/>
      <w:marBottom w:val="0"/>
      <w:divBdr>
        <w:top w:val="none" w:sz="0" w:space="0" w:color="auto"/>
        <w:left w:val="none" w:sz="0" w:space="0" w:color="auto"/>
        <w:bottom w:val="none" w:sz="0" w:space="0" w:color="auto"/>
        <w:right w:val="none" w:sz="0" w:space="0" w:color="auto"/>
      </w:divBdr>
    </w:div>
    <w:div w:id="1381974821">
      <w:bodyDiv w:val="1"/>
      <w:marLeft w:val="0"/>
      <w:marRight w:val="0"/>
      <w:marTop w:val="0"/>
      <w:marBottom w:val="0"/>
      <w:divBdr>
        <w:top w:val="none" w:sz="0" w:space="0" w:color="auto"/>
        <w:left w:val="none" w:sz="0" w:space="0" w:color="auto"/>
        <w:bottom w:val="none" w:sz="0" w:space="0" w:color="auto"/>
        <w:right w:val="none" w:sz="0" w:space="0" w:color="auto"/>
      </w:divBdr>
    </w:div>
    <w:div w:id="1392925356">
      <w:bodyDiv w:val="1"/>
      <w:marLeft w:val="0"/>
      <w:marRight w:val="0"/>
      <w:marTop w:val="0"/>
      <w:marBottom w:val="0"/>
      <w:divBdr>
        <w:top w:val="none" w:sz="0" w:space="0" w:color="auto"/>
        <w:left w:val="none" w:sz="0" w:space="0" w:color="auto"/>
        <w:bottom w:val="none" w:sz="0" w:space="0" w:color="auto"/>
        <w:right w:val="none" w:sz="0" w:space="0" w:color="auto"/>
      </w:divBdr>
    </w:div>
    <w:div w:id="1392968020">
      <w:bodyDiv w:val="1"/>
      <w:marLeft w:val="0"/>
      <w:marRight w:val="0"/>
      <w:marTop w:val="0"/>
      <w:marBottom w:val="0"/>
      <w:divBdr>
        <w:top w:val="none" w:sz="0" w:space="0" w:color="auto"/>
        <w:left w:val="none" w:sz="0" w:space="0" w:color="auto"/>
        <w:bottom w:val="none" w:sz="0" w:space="0" w:color="auto"/>
        <w:right w:val="none" w:sz="0" w:space="0" w:color="auto"/>
      </w:divBdr>
    </w:div>
    <w:div w:id="1425565267">
      <w:bodyDiv w:val="1"/>
      <w:marLeft w:val="0"/>
      <w:marRight w:val="0"/>
      <w:marTop w:val="0"/>
      <w:marBottom w:val="0"/>
      <w:divBdr>
        <w:top w:val="none" w:sz="0" w:space="0" w:color="auto"/>
        <w:left w:val="none" w:sz="0" w:space="0" w:color="auto"/>
        <w:bottom w:val="none" w:sz="0" w:space="0" w:color="auto"/>
        <w:right w:val="none" w:sz="0" w:space="0" w:color="auto"/>
      </w:divBdr>
    </w:div>
    <w:div w:id="1498182013">
      <w:bodyDiv w:val="1"/>
      <w:marLeft w:val="0"/>
      <w:marRight w:val="0"/>
      <w:marTop w:val="0"/>
      <w:marBottom w:val="0"/>
      <w:divBdr>
        <w:top w:val="none" w:sz="0" w:space="0" w:color="auto"/>
        <w:left w:val="none" w:sz="0" w:space="0" w:color="auto"/>
        <w:bottom w:val="none" w:sz="0" w:space="0" w:color="auto"/>
        <w:right w:val="none" w:sz="0" w:space="0" w:color="auto"/>
      </w:divBdr>
    </w:div>
    <w:div w:id="1501967424">
      <w:bodyDiv w:val="1"/>
      <w:marLeft w:val="0"/>
      <w:marRight w:val="0"/>
      <w:marTop w:val="0"/>
      <w:marBottom w:val="0"/>
      <w:divBdr>
        <w:top w:val="none" w:sz="0" w:space="0" w:color="auto"/>
        <w:left w:val="none" w:sz="0" w:space="0" w:color="auto"/>
        <w:bottom w:val="none" w:sz="0" w:space="0" w:color="auto"/>
        <w:right w:val="none" w:sz="0" w:space="0" w:color="auto"/>
      </w:divBdr>
    </w:div>
    <w:div w:id="1719012770">
      <w:bodyDiv w:val="1"/>
      <w:marLeft w:val="0"/>
      <w:marRight w:val="0"/>
      <w:marTop w:val="0"/>
      <w:marBottom w:val="0"/>
      <w:divBdr>
        <w:top w:val="none" w:sz="0" w:space="0" w:color="auto"/>
        <w:left w:val="none" w:sz="0" w:space="0" w:color="auto"/>
        <w:bottom w:val="none" w:sz="0" w:space="0" w:color="auto"/>
        <w:right w:val="none" w:sz="0" w:space="0" w:color="auto"/>
      </w:divBdr>
    </w:div>
    <w:div w:id="1722747107">
      <w:bodyDiv w:val="1"/>
      <w:marLeft w:val="0"/>
      <w:marRight w:val="0"/>
      <w:marTop w:val="0"/>
      <w:marBottom w:val="0"/>
      <w:divBdr>
        <w:top w:val="none" w:sz="0" w:space="0" w:color="auto"/>
        <w:left w:val="none" w:sz="0" w:space="0" w:color="auto"/>
        <w:bottom w:val="none" w:sz="0" w:space="0" w:color="auto"/>
        <w:right w:val="none" w:sz="0" w:space="0" w:color="auto"/>
      </w:divBdr>
    </w:div>
    <w:div w:id="1769425027">
      <w:bodyDiv w:val="1"/>
      <w:marLeft w:val="0"/>
      <w:marRight w:val="0"/>
      <w:marTop w:val="0"/>
      <w:marBottom w:val="0"/>
      <w:divBdr>
        <w:top w:val="none" w:sz="0" w:space="0" w:color="auto"/>
        <w:left w:val="none" w:sz="0" w:space="0" w:color="auto"/>
        <w:bottom w:val="none" w:sz="0" w:space="0" w:color="auto"/>
        <w:right w:val="none" w:sz="0" w:space="0" w:color="auto"/>
      </w:divBdr>
    </w:div>
    <w:div w:id="1852791702">
      <w:bodyDiv w:val="1"/>
      <w:marLeft w:val="0"/>
      <w:marRight w:val="0"/>
      <w:marTop w:val="0"/>
      <w:marBottom w:val="0"/>
      <w:divBdr>
        <w:top w:val="none" w:sz="0" w:space="0" w:color="auto"/>
        <w:left w:val="none" w:sz="0" w:space="0" w:color="auto"/>
        <w:bottom w:val="none" w:sz="0" w:space="0" w:color="auto"/>
        <w:right w:val="none" w:sz="0" w:space="0" w:color="auto"/>
      </w:divBdr>
    </w:div>
    <w:div w:id="1886528100">
      <w:bodyDiv w:val="1"/>
      <w:marLeft w:val="0"/>
      <w:marRight w:val="0"/>
      <w:marTop w:val="0"/>
      <w:marBottom w:val="0"/>
      <w:divBdr>
        <w:top w:val="none" w:sz="0" w:space="0" w:color="auto"/>
        <w:left w:val="none" w:sz="0" w:space="0" w:color="auto"/>
        <w:bottom w:val="none" w:sz="0" w:space="0" w:color="auto"/>
        <w:right w:val="none" w:sz="0" w:space="0" w:color="auto"/>
      </w:divBdr>
    </w:div>
    <w:div w:id="1948852652">
      <w:bodyDiv w:val="1"/>
      <w:marLeft w:val="0"/>
      <w:marRight w:val="0"/>
      <w:marTop w:val="0"/>
      <w:marBottom w:val="0"/>
      <w:divBdr>
        <w:top w:val="none" w:sz="0" w:space="0" w:color="auto"/>
        <w:left w:val="none" w:sz="0" w:space="0" w:color="auto"/>
        <w:bottom w:val="none" w:sz="0" w:space="0" w:color="auto"/>
        <w:right w:val="none" w:sz="0" w:space="0" w:color="auto"/>
      </w:divBdr>
    </w:div>
    <w:div w:id="1995522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5191</Characters>
  <Application>Microsoft Office Word</Application>
  <DocSecurity>4</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Groupe Parlementaire DP</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Jacoby</dc:creator>
  <cp:keywords/>
  <cp:lastModifiedBy>SYSTEM</cp:lastModifiedBy>
  <cp:revision>2</cp:revision>
  <cp:lastPrinted>2016-04-11T08:49:00Z</cp:lastPrinted>
  <dcterms:created xsi:type="dcterms:W3CDTF">2024-02-21T07:51:00Z</dcterms:created>
  <dcterms:modified xsi:type="dcterms:W3CDTF">2024-02-21T07:51:00Z</dcterms:modified>
</cp:coreProperties>
</file>