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85AC" w14:textId="77777777" w:rsidR="00DD45AC" w:rsidRPr="009756A4" w:rsidRDefault="00DD45AC" w:rsidP="00DD45AC">
      <w:pPr>
        <w:tabs>
          <w:tab w:val="left" w:pos="4500"/>
        </w:tabs>
        <w:spacing w:after="0" w:line="240" w:lineRule="auto"/>
        <w:jc w:val="center"/>
        <w:rPr>
          <w:rFonts w:ascii="Arial" w:hAnsi="Arial" w:cs="Arial"/>
          <w:b/>
        </w:rPr>
      </w:pPr>
      <w:r w:rsidRPr="009756A4">
        <w:rPr>
          <w:rFonts w:ascii="Arial" w:eastAsia="Times New Roman" w:hAnsi="Arial" w:cs="Arial"/>
          <w:b/>
          <w:bCs/>
          <w:lang w:eastAsia="fr-FR"/>
        </w:rPr>
        <w:t>N</w:t>
      </w:r>
      <w:r w:rsidRPr="009756A4">
        <w:rPr>
          <w:rFonts w:ascii="Arial" w:eastAsia="Times New Roman" w:hAnsi="Arial" w:cs="Arial"/>
          <w:b/>
          <w:bCs/>
          <w:vertAlign w:val="superscript"/>
          <w:lang w:eastAsia="fr-FR"/>
        </w:rPr>
        <w:t xml:space="preserve">o </w:t>
      </w:r>
      <w:r w:rsidRPr="009756A4">
        <w:rPr>
          <w:rFonts w:ascii="Arial" w:hAnsi="Arial" w:cs="Arial"/>
          <w:b/>
        </w:rPr>
        <w:t>8539</w:t>
      </w:r>
    </w:p>
    <w:p w14:paraId="7E5CCA0F" w14:textId="77777777" w:rsidR="00DD45AC" w:rsidRPr="009756A4" w:rsidRDefault="00DD45AC" w:rsidP="00DD45AC">
      <w:pPr>
        <w:spacing w:after="0" w:line="240" w:lineRule="auto"/>
        <w:jc w:val="center"/>
        <w:rPr>
          <w:rFonts w:ascii="Arial" w:eastAsia="Times New Roman" w:hAnsi="Arial" w:cs="Arial"/>
          <w:lang w:eastAsia="fr-FR"/>
        </w:rPr>
      </w:pPr>
    </w:p>
    <w:p w14:paraId="48C09297" w14:textId="77777777" w:rsidR="00DD45AC" w:rsidRPr="009756A4" w:rsidRDefault="00DD45AC" w:rsidP="00DD45AC">
      <w:pPr>
        <w:spacing w:after="0" w:line="240" w:lineRule="auto"/>
        <w:jc w:val="center"/>
      </w:pPr>
      <w:r w:rsidRPr="009756A4">
        <w:rPr>
          <w:rFonts w:ascii="Arial" w:eastAsia="Times New Roman" w:hAnsi="Arial" w:cs="Arial"/>
          <w:bCs/>
          <w:lang w:eastAsia="fr-FR"/>
        </w:rPr>
        <w:t>CHAMBRE DES DEPUTES</w:t>
      </w:r>
    </w:p>
    <w:p w14:paraId="1EC48F7D" w14:textId="77777777" w:rsidR="00DD45AC" w:rsidRPr="009756A4" w:rsidRDefault="00DD45AC" w:rsidP="00DD45AC">
      <w:pPr>
        <w:spacing w:after="0" w:line="240" w:lineRule="auto"/>
        <w:jc w:val="center"/>
        <w:rPr>
          <w:rFonts w:ascii="Arial" w:eastAsia="Times New Roman" w:hAnsi="Arial" w:cs="Arial"/>
          <w:bCs/>
          <w:lang w:eastAsia="fr-FR"/>
        </w:rPr>
      </w:pPr>
    </w:p>
    <w:p w14:paraId="75C15FB6" w14:textId="77777777" w:rsidR="00DD45AC" w:rsidRPr="009756A4" w:rsidRDefault="00DD45AC" w:rsidP="00DD45AC">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bCs/>
          <w:lang w:eastAsia="fr-FR"/>
        </w:rPr>
      </w:pPr>
    </w:p>
    <w:p w14:paraId="1681B6E4" w14:textId="77777777" w:rsidR="00DD45AC" w:rsidRPr="009756A4" w:rsidRDefault="00DD45AC" w:rsidP="00DD45AC">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lang w:eastAsia="fr-FR"/>
        </w:rPr>
      </w:pPr>
    </w:p>
    <w:p w14:paraId="0952005B" w14:textId="77777777" w:rsidR="00DD45AC" w:rsidRPr="009756A4" w:rsidRDefault="00DD45AC" w:rsidP="00DD45AC">
      <w:pPr>
        <w:spacing w:after="0" w:line="240" w:lineRule="auto"/>
        <w:jc w:val="both"/>
        <w:rPr>
          <w:rFonts w:ascii="Arial" w:eastAsia="Times New Roman" w:hAnsi="Arial" w:cs="Arial"/>
          <w:lang w:eastAsia="fr-FR"/>
        </w:rPr>
      </w:pPr>
    </w:p>
    <w:p w14:paraId="29E44707" w14:textId="77777777" w:rsidR="00DD45AC" w:rsidRPr="009756A4" w:rsidRDefault="00DD45AC" w:rsidP="00DD45AC">
      <w:pPr>
        <w:spacing w:after="0" w:line="240" w:lineRule="auto"/>
        <w:ind w:right="-108"/>
        <w:jc w:val="center"/>
        <w:rPr>
          <w:rFonts w:ascii="Arial" w:eastAsia="Times New Roman" w:hAnsi="Arial" w:cs="Arial"/>
          <w:lang w:eastAsia="fr-FR"/>
        </w:rPr>
      </w:pPr>
    </w:p>
    <w:p w14:paraId="35859236" w14:textId="77777777" w:rsidR="00DD45AC" w:rsidRPr="009756A4" w:rsidRDefault="00DD45AC" w:rsidP="00DD45AC">
      <w:pPr>
        <w:tabs>
          <w:tab w:val="left" w:pos="1701"/>
        </w:tabs>
        <w:spacing w:after="0" w:line="240" w:lineRule="auto"/>
        <w:ind w:left="1440" w:right="-2" w:hanging="1440"/>
        <w:jc w:val="center"/>
      </w:pPr>
      <w:r w:rsidRPr="009756A4">
        <w:rPr>
          <w:rFonts w:ascii="Arial" w:eastAsia="Times New Roman" w:hAnsi="Arial" w:cs="Arial"/>
          <w:b/>
          <w:color w:val="000000"/>
          <w:lang w:eastAsia="fr-FR"/>
        </w:rPr>
        <w:t>PROJET DE LOI</w:t>
      </w:r>
    </w:p>
    <w:p w14:paraId="60470412" w14:textId="77777777" w:rsidR="00DD45AC" w:rsidRPr="009756A4" w:rsidRDefault="00DD45AC" w:rsidP="00DD45AC">
      <w:pPr>
        <w:spacing w:after="0" w:line="240" w:lineRule="auto"/>
        <w:jc w:val="center"/>
        <w:rPr>
          <w:rFonts w:ascii="Arial" w:eastAsia="Times New Roman" w:hAnsi="Arial" w:cs="Arial"/>
          <w:color w:val="000000"/>
          <w:lang w:eastAsia="fr-FR"/>
        </w:rPr>
      </w:pPr>
    </w:p>
    <w:p w14:paraId="1F741A4E" w14:textId="77777777" w:rsidR="00DD45AC" w:rsidRPr="009756A4" w:rsidRDefault="00DD45AC" w:rsidP="00DD45AC">
      <w:pPr>
        <w:spacing w:after="0" w:line="240" w:lineRule="auto"/>
        <w:jc w:val="center"/>
        <w:rPr>
          <w:rFonts w:ascii="Arial" w:eastAsia="Times New Roman" w:hAnsi="Arial" w:cs="Arial"/>
          <w:b/>
          <w:bCs/>
          <w:lang w:eastAsia="fr-FR"/>
        </w:rPr>
      </w:pPr>
      <w:proofErr w:type="gramStart"/>
      <w:r w:rsidRPr="009756A4">
        <w:rPr>
          <w:rFonts w:ascii="Arial" w:eastAsia="Times New Roman" w:hAnsi="Arial" w:cs="Arial"/>
          <w:b/>
          <w:bCs/>
          <w:lang w:eastAsia="fr-FR"/>
        </w:rPr>
        <w:t>relative</w:t>
      </w:r>
      <w:proofErr w:type="gramEnd"/>
      <w:r w:rsidRPr="009756A4">
        <w:rPr>
          <w:rFonts w:ascii="Arial" w:eastAsia="Times New Roman" w:hAnsi="Arial" w:cs="Arial"/>
          <w:b/>
          <w:bCs/>
          <w:lang w:eastAsia="fr-FR"/>
        </w:rPr>
        <w:t xml:space="preserve"> à l’adaptation du projet de construction des nouvelles infrastructures pétrolières à l'aéroport de Luxembourg</w:t>
      </w:r>
    </w:p>
    <w:p w14:paraId="4421EE2A" w14:textId="77777777" w:rsidR="00DD45AC" w:rsidRPr="009756A4" w:rsidRDefault="00DD45AC" w:rsidP="00DD45AC">
      <w:pPr>
        <w:spacing w:after="0" w:line="240" w:lineRule="auto"/>
        <w:jc w:val="center"/>
        <w:rPr>
          <w:rFonts w:ascii="Arial" w:eastAsia="Times New Roman" w:hAnsi="Arial" w:cs="Arial"/>
          <w:b/>
          <w:bCs/>
          <w:lang w:val="fr-FR" w:eastAsia="fr-FR"/>
        </w:rPr>
      </w:pPr>
    </w:p>
    <w:p w14:paraId="64BA9434" w14:textId="77777777" w:rsidR="00DD45AC" w:rsidRPr="009756A4" w:rsidRDefault="00DD45AC" w:rsidP="00DD45AC">
      <w:pPr>
        <w:spacing w:after="0" w:line="240" w:lineRule="auto"/>
        <w:jc w:val="center"/>
        <w:rPr>
          <w:rFonts w:ascii="Arial" w:eastAsia="Times New Roman" w:hAnsi="Arial" w:cs="Arial"/>
          <w:b/>
          <w:bCs/>
          <w:lang w:val="fr-FR" w:eastAsia="fr-FR"/>
        </w:rPr>
      </w:pPr>
    </w:p>
    <w:p w14:paraId="73E87986" w14:textId="3BC58B9E" w:rsidR="00DD45AC" w:rsidRPr="009756A4" w:rsidRDefault="00DD45AC" w:rsidP="00DD45AC">
      <w:pPr>
        <w:spacing w:after="120" w:line="240" w:lineRule="auto"/>
        <w:jc w:val="center"/>
        <w:rPr>
          <w:rFonts w:ascii="Arial" w:eastAsia="Aptos" w:hAnsi="Arial" w:cs="Arial"/>
          <w:b/>
          <w:bCs/>
          <w:kern w:val="2"/>
          <w:sz w:val="24"/>
          <w:szCs w:val="24"/>
          <w:u w:val="single"/>
          <w:lang w:val="fr-CH" w:eastAsia="en-US"/>
          <w14:ligatures w14:val="standardContextual"/>
        </w:rPr>
      </w:pPr>
      <w:r w:rsidRPr="009756A4">
        <w:rPr>
          <w:rFonts w:ascii="Arial" w:eastAsia="Times New Roman" w:hAnsi="Arial" w:cs="Arial"/>
          <w:b/>
          <w:lang w:eastAsia="fr-FR"/>
        </w:rPr>
        <w:t>R</w:t>
      </w:r>
      <w:r>
        <w:rPr>
          <w:rFonts w:ascii="Arial" w:eastAsia="Times New Roman" w:hAnsi="Arial" w:cs="Arial"/>
          <w:b/>
          <w:lang w:eastAsia="fr-FR"/>
        </w:rPr>
        <w:t>ESUME</w:t>
      </w:r>
    </w:p>
    <w:p w14:paraId="388B1220" w14:textId="77777777" w:rsidR="00DD45AC" w:rsidRPr="00DD45AC" w:rsidRDefault="00DD45AC" w:rsidP="00DD45AC">
      <w:pPr>
        <w:suppressAutoHyphens w:val="0"/>
        <w:spacing w:after="0" w:line="276" w:lineRule="auto"/>
        <w:jc w:val="both"/>
        <w:rPr>
          <w:rFonts w:ascii="Arial" w:eastAsia="Aptos" w:hAnsi="Arial" w:cs="Arial"/>
          <w:kern w:val="2"/>
          <w:lang w:val="fr-CH" w:eastAsia="en-US"/>
          <w14:ligatures w14:val="standardContextual"/>
        </w:rPr>
      </w:pPr>
    </w:p>
    <w:p w14:paraId="3055757D" w14:textId="77777777" w:rsidR="00DD45AC" w:rsidRDefault="00DD45AC" w:rsidP="00DD45AC">
      <w:pPr>
        <w:jc w:val="both"/>
        <w:rPr>
          <w:rFonts w:ascii="Arial" w:hAnsi="Arial" w:cs="Arial"/>
        </w:rPr>
      </w:pPr>
      <w:r w:rsidRPr="00DD45AC">
        <w:rPr>
          <w:rFonts w:ascii="Arial" w:hAnsi="Arial" w:cs="Arial"/>
        </w:rPr>
        <w:t xml:space="preserve">Le projet de loi 8517 vise à autoriser le Gouvernement à augmenter l’enveloppe financière prévue par la loi du 7 août 2023 pour la construction de nouvelles infrastructures pétrolières à l’aéroport de Luxembourg. </w:t>
      </w:r>
    </w:p>
    <w:p w14:paraId="29E997C3" w14:textId="77777777" w:rsidR="00DD45AC" w:rsidRDefault="00DD45AC" w:rsidP="00DD45AC">
      <w:pPr>
        <w:jc w:val="both"/>
        <w:rPr>
          <w:rFonts w:ascii="Arial" w:hAnsi="Arial" w:cs="Arial"/>
        </w:rPr>
      </w:pPr>
      <w:r w:rsidRPr="00DD45AC">
        <w:rPr>
          <w:rFonts w:ascii="Arial" w:hAnsi="Arial" w:cs="Arial"/>
        </w:rPr>
        <w:t>L’actuel dépôt de carburant, datant des années 1970 et relié au réseau d’oléoducs CEPS de l’OTAN, est en fin de vie et devait être remplacé par six nouveaux réservoirs de 5.000 m³ chacun afin de garantir des capacités de stockage stratégiques.</w:t>
      </w:r>
    </w:p>
    <w:p w14:paraId="3D96828A" w14:textId="77777777" w:rsidR="00DD45AC" w:rsidRDefault="00DD45AC" w:rsidP="00DD45AC">
      <w:pPr>
        <w:jc w:val="both"/>
        <w:rPr>
          <w:rFonts w:ascii="Arial" w:hAnsi="Arial" w:cs="Arial"/>
        </w:rPr>
      </w:pPr>
      <w:r w:rsidRPr="00DD45AC">
        <w:rPr>
          <w:rFonts w:ascii="Arial" w:hAnsi="Arial" w:cs="Arial"/>
        </w:rPr>
        <w:t xml:space="preserve">Malgré cette planification, les procédures de marché public lancées depuis 2023 n’ont pu aboutir, les offres reçues étant soit non conformes, soit trop élevées par rapport au budget autorisé de 85,7 millions d’euros. </w:t>
      </w:r>
    </w:p>
    <w:p w14:paraId="452FDEAF" w14:textId="77777777" w:rsidR="00DD45AC" w:rsidRDefault="00DD45AC" w:rsidP="00DD45AC">
      <w:pPr>
        <w:jc w:val="both"/>
        <w:rPr>
          <w:rFonts w:ascii="Arial" w:hAnsi="Arial" w:cs="Arial"/>
        </w:rPr>
      </w:pPr>
      <w:r w:rsidRPr="00DD45AC">
        <w:rPr>
          <w:rFonts w:ascii="Arial" w:hAnsi="Arial" w:cs="Arial"/>
        </w:rPr>
        <w:t>Pour éviter de nouveaux retards, il a été décidé de commencer les travaux avec trois réservoirs seulement. Une analyse juridique a confirmé que la loi initiale n’imposant pas un nombre précis de réservoirs, le projet pouvait être réalisé partiellement.</w:t>
      </w:r>
    </w:p>
    <w:p w14:paraId="1F63C4E8" w14:textId="77777777" w:rsidR="00DD45AC" w:rsidRDefault="00DD45AC" w:rsidP="00DD45AC">
      <w:pPr>
        <w:jc w:val="both"/>
        <w:rPr>
          <w:rFonts w:ascii="Arial" w:hAnsi="Arial" w:cs="Arial"/>
        </w:rPr>
      </w:pPr>
      <w:r w:rsidRPr="00DD45AC">
        <w:rPr>
          <w:rFonts w:ascii="Arial" w:hAnsi="Arial" w:cs="Arial"/>
        </w:rPr>
        <w:t>Toutefois, afin de permettre la construction des trois réservoirs restants, un budget complémentaire d’environ 20,8 millions d’euros est nécessaire.</w:t>
      </w:r>
    </w:p>
    <w:p w14:paraId="2B8B34D7" w14:textId="34834D3D" w:rsidR="00DD45AC" w:rsidRPr="00DD45AC" w:rsidRDefault="00DD45AC" w:rsidP="00DD45AC">
      <w:pPr>
        <w:jc w:val="both"/>
        <w:rPr>
          <w:rFonts w:ascii="Arial" w:hAnsi="Arial" w:cs="Arial"/>
          <w:lang w:val="fr-CH"/>
        </w:rPr>
      </w:pPr>
      <w:r w:rsidRPr="00DD45AC">
        <w:rPr>
          <w:rFonts w:ascii="Arial" w:hAnsi="Arial" w:cs="Arial"/>
        </w:rPr>
        <w:t>Le projet de loi</w:t>
      </w:r>
      <w:r>
        <w:rPr>
          <w:rFonts w:ascii="Arial" w:hAnsi="Arial" w:cs="Arial"/>
        </w:rPr>
        <w:t xml:space="preserve"> </w:t>
      </w:r>
      <w:r w:rsidRPr="00DD45AC">
        <w:rPr>
          <w:rFonts w:ascii="Arial" w:hAnsi="Arial" w:cs="Arial"/>
        </w:rPr>
        <w:t>a donc pour objet de donner au Gouvernement l’autorisation financière supplémentaire indispensable à la finalisation complète de ces infrastructures pétrolières.</w:t>
      </w:r>
    </w:p>
    <w:sectPr w:rsidR="00DD45AC" w:rsidRPr="00DD4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AC"/>
    <w:rsid w:val="00DD45AC"/>
    <w:rsid w:val="00EE4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3409"/>
  <w15:chartTrackingRefBased/>
  <w15:docId w15:val="{462BE4E2-7F4C-4A7F-8412-F7BB430F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5AC"/>
    <w:pPr>
      <w:suppressAutoHyphens/>
      <w:spacing w:line="252" w:lineRule="auto"/>
    </w:pPr>
    <w:rPr>
      <w:rFonts w:ascii="Calibri" w:eastAsia="Calibri" w:hAnsi="Calibri" w:cs="Calibri"/>
      <w:kern w:val="0"/>
      <w:sz w:val="22"/>
      <w:szCs w:val="22"/>
      <w:lang w:val="fr-LU" w:eastAsia="zh-CN"/>
      <w14:ligatures w14:val="none"/>
    </w:rPr>
  </w:style>
  <w:style w:type="paragraph" w:styleId="Titre1">
    <w:name w:val="heading 1"/>
    <w:basedOn w:val="Normal"/>
    <w:next w:val="Normal"/>
    <w:link w:val="Titre1Car"/>
    <w:uiPriority w:val="9"/>
    <w:qFormat/>
    <w:rsid w:val="00DD45AC"/>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fr-FR" w:eastAsia="en-US"/>
      <w14:ligatures w14:val="standardContextual"/>
    </w:rPr>
  </w:style>
  <w:style w:type="paragraph" w:styleId="Titre2">
    <w:name w:val="heading 2"/>
    <w:basedOn w:val="Normal"/>
    <w:next w:val="Normal"/>
    <w:link w:val="Titre2Car"/>
    <w:uiPriority w:val="9"/>
    <w:semiHidden/>
    <w:unhideWhenUsed/>
    <w:qFormat/>
    <w:rsid w:val="00DD45AC"/>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fr-FR" w:eastAsia="en-US"/>
      <w14:ligatures w14:val="standardContextual"/>
    </w:rPr>
  </w:style>
  <w:style w:type="paragraph" w:styleId="Titre3">
    <w:name w:val="heading 3"/>
    <w:basedOn w:val="Normal"/>
    <w:next w:val="Normal"/>
    <w:link w:val="Titre3Car"/>
    <w:uiPriority w:val="9"/>
    <w:semiHidden/>
    <w:unhideWhenUsed/>
    <w:qFormat/>
    <w:rsid w:val="00DD45AC"/>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fr-FR" w:eastAsia="en-US"/>
      <w14:ligatures w14:val="standardContextual"/>
    </w:rPr>
  </w:style>
  <w:style w:type="paragraph" w:styleId="Titre4">
    <w:name w:val="heading 4"/>
    <w:basedOn w:val="Normal"/>
    <w:next w:val="Normal"/>
    <w:link w:val="Titre4Car"/>
    <w:uiPriority w:val="9"/>
    <w:semiHidden/>
    <w:unhideWhenUsed/>
    <w:qFormat/>
    <w:rsid w:val="00DD45AC"/>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FR" w:eastAsia="en-US"/>
      <w14:ligatures w14:val="standardContextual"/>
    </w:rPr>
  </w:style>
  <w:style w:type="paragraph" w:styleId="Titre5">
    <w:name w:val="heading 5"/>
    <w:basedOn w:val="Normal"/>
    <w:next w:val="Normal"/>
    <w:link w:val="Titre5Car"/>
    <w:uiPriority w:val="9"/>
    <w:semiHidden/>
    <w:unhideWhenUsed/>
    <w:qFormat/>
    <w:rsid w:val="00DD45AC"/>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fr-FR" w:eastAsia="en-US"/>
      <w14:ligatures w14:val="standardContextual"/>
    </w:rPr>
  </w:style>
  <w:style w:type="paragraph" w:styleId="Titre6">
    <w:name w:val="heading 6"/>
    <w:basedOn w:val="Normal"/>
    <w:next w:val="Normal"/>
    <w:link w:val="Titre6Car"/>
    <w:uiPriority w:val="9"/>
    <w:semiHidden/>
    <w:unhideWhenUsed/>
    <w:qFormat/>
    <w:rsid w:val="00DD45AC"/>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val="fr-FR" w:eastAsia="en-US"/>
      <w14:ligatures w14:val="standardContextual"/>
    </w:rPr>
  </w:style>
  <w:style w:type="paragraph" w:styleId="Titre7">
    <w:name w:val="heading 7"/>
    <w:basedOn w:val="Normal"/>
    <w:next w:val="Normal"/>
    <w:link w:val="Titre7Car"/>
    <w:uiPriority w:val="9"/>
    <w:semiHidden/>
    <w:unhideWhenUsed/>
    <w:qFormat/>
    <w:rsid w:val="00DD45AC"/>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val="fr-FR" w:eastAsia="en-US"/>
      <w14:ligatures w14:val="standardContextual"/>
    </w:rPr>
  </w:style>
  <w:style w:type="paragraph" w:styleId="Titre8">
    <w:name w:val="heading 8"/>
    <w:basedOn w:val="Normal"/>
    <w:next w:val="Normal"/>
    <w:link w:val="Titre8Car"/>
    <w:uiPriority w:val="9"/>
    <w:semiHidden/>
    <w:unhideWhenUsed/>
    <w:qFormat/>
    <w:rsid w:val="00DD45AC"/>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val="fr-FR" w:eastAsia="en-US"/>
      <w14:ligatures w14:val="standardContextual"/>
    </w:rPr>
  </w:style>
  <w:style w:type="paragraph" w:styleId="Titre9">
    <w:name w:val="heading 9"/>
    <w:basedOn w:val="Normal"/>
    <w:next w:val="Normal"/>
    <w:link w:val="Titre9Car"/>
    <w:uiPriority w:val="9"/>
    <w:semiHidden/>
    <w:unhideWhenUsed/>
    <w:qFormat/>
    <w:rsid w:val="00DD45AC"/>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val="fr-FR" w:eastAsia="en-US"/>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45A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45A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D45A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D45A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45A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45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45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45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45AC"/>
    <w:rPr>
      <w:rFonts w:eastAsiaTheme="majorEastAsia" w:cstheme="majorBidi"/>
      <w:color w:val="272727" w:themeColor="text1" w:themeTint="D8"/>
    </w:rPr>
  </w:style>
  <w:style w:type="paragraph" w:styleId="Titre">
    <w:name w:val="Title"/>
    <w:basedOn w:val="Normal"/>
    <w:next w:val="Normal"/>
    <w:link w:val="TitreCar"/>
    <w:uiPriority w:val="10"/>
    <w:qFormat/>
    <w:rsid w:val="00DD45AC"/>
    <w:pPr>
      <w:suppressAutoHyphens w:val="0"/>
      <w:spacing w:after="80" w:line="240" w:lineRule="auto"/>
      <w:contextualSpacing/>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TitreCar">
    <w:name w:val="Titre Car"/>
    <w:basedOn w:val="Policepardfaut"/>
    <w:link w:val="Titre"/>
    <w:uiPriority w:val="10"/>
    <w:rsid w:val="00DD45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45AC"/>
    <w:pPr>
      <w:numPr>
        <w:ilvl w:val="1"/>
      </w:numPr>
      <w:suppressAutoHyphens w:val="0"/>
      <w:spacing w:line="278" w:lineRule="auto"/>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Sous-titreCar">
    <w:name w:val="Sous-titre Car"/>
    <w:basedOn w:val="Policepardfaut"/>
    <w:link w:val="Sous-titre"/>
    <w:uiPriority w:val="11"/>
    <w:rsid w:val="00DD45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45AC"/>
    <w:pPr>
      <w:suppressAutoHyphens w:val="0"/>
      <w:spacing w:before="160" w:line="278" w:lineRule="auto"/>
      <w:jc w:val="center"/>
    </w:pPr>
    <w:rPr>
      <w:rFonts w:asciiTheme="minorHAnsi" w:eastAsiaTheme="minorHAnsi" w:hAnsiTheme="minorHAnsi" w:cstheme="minorBidi"/>
      <w:i/>
      <w:iCs/>
      <w:color w:val="404040" w:themeColor="text1" w:themeTint="BF"/>
      <w:kern w:val="2"/>
      <w:sz w:val="24"/>
      <w:szCs w:val="24"/>
      <w:lang w:val="fr-FR" w:eastAsia="en-US"/>
      <w14:ligatures w14:val="standardContextual"/>
    </w:rPr>
  </w:style>
  <w:style w:type="character" w:customStyle="1" w:styleId="CitationCar">
    <w:name w:val="Citation Car"/>
    <w:basedOn w:val="Policepardfaut"/>
    <w:link w:val="Citation"/>
    <w:uiPriority w:val="29"/>
    <w:rsid w:val="00DD45AC"/>
    <w:rPr>
      <w:i/>
      <w:iCs/>
      <w:color w:val="404040" w:themeColor="text1" w:themeTint="BF"/>
    </w:rPr>
  </w:style>
  <w:style w:type="paragraph" w:styleId="Paragraphedeliste">
    <w:name w:val="List Paragraph"/>
    <w:basedOn w:val="Normal"/>
    <w:uiPriority w:val="1"/>
    <w:qFormat/>
    <w:rsid w:val="00DD45AC"/>
    <w:pPr>
      <w:suppressAutoHyphens w:val="0"/>
      <w:spacing w:line="278" w:lineRule="auto"/>
      <w:ind w:left="720"/>
      <w:contextualSpacing/>
    </w:pPr>
    <w:rPr>
      <w:rFonts w:asciiTheme="minorHAnsi" w:eastAsiaTheme="minorHAnsi" w:hAnsiTheme="minorHAnsi" w:cstheme="minorBidi"/>
      <w:kern w:val="2"/>
      <w:sz w:val="24"/>
      <w:szCs w:val="24"/>
      <w:lang w:val="fr-FR" w:eastAsia="en-US"/>
      <w14:ligatures w14:val="standardContextual"/>
    </w:rPr>
  </w:style>
  <w:style w:type="character" w:styleId="Accentuationintense">
    <w:name w:val="Intense Emphasis"/>
    <w:basedOn w:val="Policepardfaut"/>
    <w:uiPriority w:val="21"/>
    <w:qFormat/>
    <w:rsid w:val="00DD45AC"/>
    <w:rPr>
      <w:i/>
      <w:iCs/>
      <w:color w:val="0F4761" w:themeColor="accent1" w:themeShade="BF"/>
    </w:rPr>
  </w:style>
  <w:style w:type="paragraph" w:styleId="Citationintense">
    <w:name w:val="Intense Quote"/>
    <w:basedOn w:val="Normal"/>
    <w:next w:val="Normal"/>
    <w:link w:val="CitationintenseCar"/>
    <w:uiPriority w:val="30"/>
    <w:qFormat/>
    <w:rsid w:val="00DD45AC"/>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FR" w:eastAsia="en-US"/>
      <w14:ligatures w14:val="standardContextual"/>
    </w:rPr>
  </w:style>
  <w:style w:type="character" w:customStyle="1" w:styleId="CitationintenseCar">
    <w:name w:val="Citation intense Car"/>
    <w:basedOn w:val="Policepardfaut"/>
    <w:link w:val="Citationintense"/>
    <w:uiPriority w:val="30"/>
    <w:rsid w:val="00DD45AC"/>
    <w:rPr>
      <w:i/>
      <w:iCs/>
      <w:color w:val="0F4761" w:themeColor="accent1" w:themeShade="BF"/>
    </w:rPr>
  </w:style>
  <w:style w:type="character" w:styleId="Rfrenceintense">
    <w:name w:val="Intense Reference"/>
    <w:basedOn w:val="Policepardfaut"/>
    <w:uiPriority w:val="32"/>
    <w:qFormat/>
    <w:rsid w:val="00DD45AC"/>
    <w:rPr>
      <w:b/>
      <w:bCs/>
      <w:smallCaps/>
      <w:color w:val="0F4761" w:themeColor="accent1" w:themeShade="BF"/>
      <w:spacing w:val="5"/>
    </w:rPr>
  </w:style>
  <w:style w:type="paragraph" w:customStyle="1" w:styleId="Sansinterligne1">
    <w:name w:val="Sans interligne1"/>
    <w:rsid w:val="00DD45AC"/>
    <w:pPr>
      <w:suppressAutoHyphens/>
      <w:spacing w:after="0" w:line="240" w:lineRule="auto"/>
    </w:pPr>
    <w:rPr>
      <w:rFonts w:ascii="Times New Roman" w:eastAsia="Times New Roman" w:hAnsi="Times New Roman" w:cs="Times New Roman"/>
      <w:kern w:val="0"/>
      <w:sz w:val="20"/>
      <w:szCs w:val="20"/>
      <w:lang w:val="fr-L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fb4eb994ebd6cbbdaf4f1bf8b8d98d5">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64b2b7706cf002d8ed8351dc11820bbd"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DP8539</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8539</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/sftpecos/Dossiers_parlementaires/8539/</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52971939-F82F-4169-814B-BE40F4B2C968}"/>
</file>

<file path=customXml/itemProps2.xml><?xml version="1.0" encoding="utf-8"?>
<ds:datastoreItem xmlns:ds="http://schemas.openxmlformats.org/officeDocument/2006/customXml" ds:itemID="{823E40D9-11DD-4F95-8F41-4A1E48ECBB99}"/>
</file>

<file path=customXml/itemProps3.xml><?xml version="1.0" encoding="utf-8"?>
<ds:datastoreItem xmlns:ds="http://schemas.openxmlformats.org/officeDocument/2006/customXml" ds:itemID="{B97EA6DE-356A-42EE-989E-F36F2F012A27}"/>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1215</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20251114_Resume</dc:title>
  <dc:subject/>
  <dc:creator>Tania SONNETTI</dc:creator>
  <cp:keywords/>
  <dc:description/>
  <cp:lastModifiedBy>Tania SONNETTI</cp:lastModifiedBy>
  <cp:revision>1</cp:revision>
  <dcterms:created xsi:type="dcterms:W3CDTF">2025-11-14T08:35:00Z</dcterms:created>
  <dcterms:modified xsi:type="dcterms:W3CDTF">2025-11-14T08:39:00Z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