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6D04E" w14:textId="0EB58A8F" w:rsidR="00E71A71" w:rsidRPr="00E71A71" w:rsidRDefault="00E71A71" w:rsidP="00E71A71">
      <w:pPr>
        <w:tabs>
          <w:tab w:val="left" w:pos="4451"/>
        </w:tabs>
        <w:autoSpaceDE w:val="0"/>
        <w:autoSpaceDN w:val="0"/>
        <w:adjustRightInd w:val="0"/>
        <w:spacing w:after="0" w:line="240" w:lineRule="auto"/>
        <w:jc w:val="center"/>
        <w:rPr>
          <w:rFonts w:ascii="Arial" w:hAnsi="Arial" w:cs="Arial"/>
          <w:b/>
          <w:bCs/>
          <w:sz w:val="28"/>
          <w:szCs w:val="28"/>
          <w:lang w:val="fr-CH"/>
        </w:rPr>
      </w:pPr>
      <w:r w:rsidRPr="00E71A71">
        <w:rPr>
          <w:rFonts w:ascii="Arial" w:hAnsi="Arial" w:cs="Arial"/>
          <w:b/>
          <w:bCs/>
          <w:sz w:val="28"/>
          <w:szCs w:val="28"/>
          <w:lang w:val="fr-CH"/>
        </w:rPr>
        <w:t>N° 84</w:t>
      </w:r>
      <w:r w:rsidR="00F07AB7">
        <w:rPr>
          <w:rFonts w:ascii="Arial" w:hAnsi="Arial" w:cs="Arial"/>
          <w:b/>
          <w:bCs/>
          <w:sz w:val="28"/>
          <w:szCs w:val="28"/>
          <w:lang w:val="fr-CH"/>
        </w:rPr>
        <w:t>61</w:t>
      </w:r>
    </w:p>
    <w:p w14:paraId="55A21E12" w14:textId="77777777" w:rsidR="00E71A71" w:rsidRPr="00E71A71" w:rsidRDefault="00E71A71" w:rsidP="00E71A71">
      <w:pPr>
        <w:tabs>
          <w:tab w:val="left" w:pos="4451"/>
        </w:tabs>
        <w:autoSpaceDE w:val="0"/>
        <w:autoSpaceDN w:val="0"/>
        <w:adjustRightInd w:val="0"/>
        <w:spacing w:after="0" w:line="240" w:lineRule="auto"/>
        <w:jc w:val="center"/>
        <w:rPr>
          <w:rFonts w:ascii="Arial" w:hAnsi="Arial" w:cs="Arial"/>
          <w:b/>
          <w:bCs/>
          <w:sz w:val="28"/>
          <w:szCs w:val="28"/>
          <w:lang w:val="fr-CH"/>
        </w:rPr>
      </w:pPr>
    </w:p>
    <w:p w14:paraId="47687B4B" w14:textId="77777777" w:rsidR="00E71A71" w:rsidRPr="00E71A71" w:rsidRDefault="00E71A71" w:rsidP="00E71A71">
      <w:pPr>
        <w:autoSpaceDE w:val="0"/>
        <w:autoSpaceDN w:val="0"/>
        <w:adjustRightInd w:val="0"/>
        <w:spacing w:after="0" w:line="240" w:lineRule="auto"/>
        <w:jc w:val="center"/>
        <w:rPr>
          <w:rFonts w:ascii="Arial" w:hAnsi="Arial" w:cs="Arial"/>
          <w:bCs/>
          <w:sz w:val="28"/>
          <w:szCs w:val="28"/>
          <w:lang w:val="fr-CH"/>
        </w:rPr>
      </w:pPr>
      <w:r w:rsidRPr="00E71A71">
        <w:rPr>
          <w:rFonts w:ascii="Arial" w:hAnsi="Arial" w:cs="Arial"/>
          <w:bCs/>
          <w:sz w:val="28"/>
          <w:szCs w:val="28"/>
          <w:lang w:val="fr-CH"/>
        </w:rPr>
        <w:t>CHAMBRE DES DÉPUTÉS</w:t>
      </w:r>
    </w:p>
    <w:p w14:paraId="0E4ED586" w14:textId="77777777" w:rsidR="00E71A71" w:rsidRPr="00E71A71" w:rsidRDefault="00E71A71" w:rsidP="00E71A71">
      <w:pPr>
        <w:pBdr>
          <w:bottom w:val="thinThickLargeGap" w:sz="24" w:space="1" w:color="auto"/>
        </w:pBdr>
        <w:autoSpaceDE w:val="0"/>
        <w:autoSpaceDN w:val="0"/>
        <w:adjustRightInd w:val="0"/>
        <w:spacing w:after="0" w:line="240" w:lineRule="auto"/>
        <w:rPr>
          <w:rFonts w:ascii="Arial" w:hAnsi="Arial" w:cs="Arial"/>
          <w:b/>
          <w:bCs/>
          <w:szCs w:val="20"/>
          <w:lang w:val="fr-CH"/>
        </w:rPr>
      </w:pPr>
    </w:p>
    <w:p w14:paraId="01623107"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p>
    <w:p w14:paraId="2EFF87A0"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r w:rsidRPr="00E71A71">
        <w:rPr>
          <w:rFonts w:ascii="Arial" w:hAnsi="Arial" w:cs="Arial"/>
          <w:b/>
          <w:bCs/>
          <w:spacing w:val="76"/>
          <w:sz w:val="36"/>
          <w:szCs w:val="36"/>
          <w:lang w:val="fr-CH"/>
        </w:rPr>
        <w:t>PROJET DE LOI</w:t>
      </w:r>
    </w:p>
    <w:p w14:paraId="1C02D3CE"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p>
    <w:p w14:paraId="27959985" w14:textId="77777777" w:rsidR="00F07AB7" w:rsidRPr="00F07AB7" w:rsidRDefault="00F07AB7" w:rsidP="00F07AB7">
      <w:pPr>
        <w:pStyle w:val="Sansinterligne"/>
        <w:jc w:val="center"/>
        <w:rPr>
          <w:rFonts w:ascii="Arial" w:hAnsi="Arial" w:cs="Arial"/>
          <w:b/>
          <w:bCs/>
          <w:sz w:val="22"/>
          <w:szCs w:val="22"/>
          <w:lang w:val="fr-CH"/>
        </w:rPr>
      </w:pPr>
      <w:r w:rsidRPr="00F07AB7">
        <w:rPr>
          <w:rFonts w:ascii="Arial" w:hAnsi="Arial" w:cs="Arial"/>
          <w:b/>
          <w:bCs/>
          <w:sz w:val="22"/>
          <w:szCs w:val="22"/>
          <w:lang w:val="fr-CH"/>
        </w:rPr>
        <w:t>portant approbation de l’Accord-cadre avancé entre</w:t>
      </w:r>
    </w:p>
    <w:p w14:paraId="312F52F7" w14:textId="77777777" w:rsidR="00F07AB7" w:rsidRPr="00F07AB7" w:rsidRDefault="00F07AB7" w:rsidP="00F07AB7">
      <w:pPr>
        <w:pStyle w:val="Sansinterligne"/>
        <w:jc w:val="center"/>
        <w:rPr>
          <w:rFonts w:ascii="Arial" w:hAnsi="Arial" w:cs="Arial"/>
          <w:b/>
          <w:bCs/>
          <w:sz w:val="22"/>
          <w:szCs w:val="22"/>
          <w:lang w:val="fr-CH"/>
        </w:rPr>
      </w:pPr>
      <w:r w:rsidRPr="00F07AB7">
        <w:rPr>
          <w:rFonts w:ascii="Arial" w:hAnsi="Arial" w:cs="Arial"/>
          <w:b/>
          <w:bCs/>
          <w:sz w:val="22"/>
          <w:szCs w:val="22"/>
          <w:lang w:val="fr-CH"/>
        </w:rPr>
        <w:t>l’Union européenne et ses Etats membres, d’une part,</w:t>
      </w:r>
    </w:p>
    <w:p w14:paraId="7F8EAACA" w14:textId="77777777" w:rsidR="00F07AB7" w:rsidRPr="00F07AB7" w:rsidRDefault="00F07AB7" w:rsidP="00F07AB7">
      <w:pPr>
        <w:pStyle w:val="Sansinterligne"/>
        <w:jc w:val="center"/>
        <w:rPr>
          <w:rFonts w:ascii="Arial" w:hAnsi="Arial" w:cs="Arial"/>
          <w:b/>
          <w:bCs/>
          <w:sz w:val="22"/>
          <w:szCs w:val="22"/>
          <w:lang w:val="fr-CH"/>
        </w:rPr>
      </w:pPr>
      <w:r w:rsidRPr="00F07AB7">
        <w:rPr>
          <w:rFonts w:ascii="Arial" w:hAnsi="Arial" w:cs="Arial"/>
          <w:b/>
          <w:bCs/>
          <w:sz w:val="22"/>
          <w:szCs w:val="22"/>
          <w:lang w:val="fr-CH"/>
        </w:rPr>
        <w:t>et la République du Chili, d’autre part, fait à Bruxelles,</w:t>
      </w:r>
    </w:p>
    <w:p w14:paraId="72B8923F" w14:textId="344EB1E2" w:rsidR="00E71A71" w:rsidRDefault="00F07AB7" w:rsidP="00F07AB7">
      <w:pPr>
        <w:pStyle w:val="Sansinterligne"/>
        <w:jc w:val="center"/>
        <w:rPr>
          <w:rFonts w:ascii="Arial" w:hAnsi="Arial" w:cs="Arial"/>
          <w:b/>
          <w:bCs/>
          <w:sz w:val="22"/>
          <w:szCs w:val="22"/>
          <w:lang w:val="fr-CH"/>
        </w:rPr>
      </w:pPr>
      <w:r w:rsidRPr="00F07AB7">
        <w:rPr>
          <w:rFonts w:ascii="Arial" w:hAnsi="Arial" w:cs="Arial"/>
          <w:b/>
          <w:bCs/>
          <w:sz w:val="22"/>
          <w:szCs w:val="22"/>
          <w:lang w:val="fr-CH"/>
        </w:rPr>
        <w:t>le 13 décembre 2023</w:t>
      </w:r>
    </w:p>
    <w:p w14:paraId="1FC171A7" w14:textId="77777777" w:rsidR="00F07AB7" w:rsidRDefault="00F07AB7" w:rsidP="00F07AB7">
      <w:pPr>
        <w:pStyle w:val="Sansinterligne"/>
        <w:jc w:val="center"/>
        <w:rPr>
          <w:rFonts w:ascii="Arial" w:hAnsi="Arial" w:cs="Arial"/>
          <w:b/>
          <w:bCs/>
          <w:sz w:val="22"/>
          <w:szCs w:val="22"/>
          <w:lang w:val="fr-CH"/>
        </w:rPr>
      </w:pPr>
    </w:p>
    <w:p w14:paraId="2DCF5E6E" w14:textId="77777777" w:rsidR="00E71A71" w:rsidRPr="00E71A71" w:rsidRDefault="00E71A71" w:rsidP="00E71A71">
      <w:pPr>
        <w:autoSpaceDE w:val="0"/>
        <w:autoSpaceDN w:val="0"/>
        <w:adjustRightInd w:val="0"/>
        <w:spacing w:after="0" w:line="240" w:lineRule="auto"/>
        <w:jc w:val="center"/>
        <w:rPr>
          <w:rFonts w:ascii="Arial" w:hAnsi="Arial" w:cs="Arial"/>
          <w:b/>
          <w:bCs/>
          <w:lang w:val="fr-CH" w:eastAsia="lb-LU"/>
        </w:rPr>
      </w:pPr>
      <w:r w:rsidRPr="00E71A71">
        <w:rPr>
          <w:rFonts w:ascii="Arial" w:hAnsi="Arial" w:cs="Arial"/>
          <w:b/>
          <w:bCs/>
          <w:lang w:val="fr-CH" w:eastAsia="lb-LU"/>
        </w:rPr>
        <w:t>* * *</w:t>
      </w:r>
    </w:p>
    <w:p w14:paraId="0766749C" w14:textId="77777777" w:rsidR="00E71A71" w:rsidRPr="00E71A71" w:rsidRDefault="00E71A71" w:rsidP="00E71A71">
      <w:pPr>
        <w:autoSpaceDE w:val="0"/>
        <w:autoSpaceDN w:val="0"/>
        <w:adjustRightInd w:val="0"/>
        <w:spacing w:after="0" w:line="240" w:lineRule="auto"/>
        <w:jc w:val="center"/>
        <w:rPr>
          <w:rFonts w:ascii="Arial" w:hAnsi="Arial" w:cs="Arial"/>
          <w:b/>
          <w:bCs/>
          <w:sz w:val="22"/>
          <w:szCs w:val="22"/>
          <w:lang w:val="fr-CH" w:eastAsia="lb-LU"/>
        </w:rPr>
      </w:pPr>
    </w:p>
    <w:p w14:paraId="4EA8D20E" w14:textId="64011478" w:rsidR="00EC6E70" w:rsidRDefault="005B0186" w:rsidP="00EC6E70">
      <w:pPr>
        <w:jc w:val="center"/>
        <w:rPr>
          <w:rFonts w:ascii="Arial" w:hAnsi="Arial" w:cs="Arial"/>
          <w:b/>
          <w:sz w:val="22"/>
          <w:szCs w:val="22"/>
        </w:rPr>
      </w:pPr>
      <w:r w:rsidRPr="005C08D1">
        <w:rPr>
          <w:rFonts w:ascii="Arial" w:hAnsi="Arial" w:cs="Arial"/>
          <w:b/>
          <w:sz w:val="22"/>
          <w:szCs w:val="22"/>
        </w:rPr>
        <w:t>R</w:t>
      </w:r>
      <w:r>
        <w:rPr>
          <w:rFonts w:ascii="Arial" w:hAnsi="Arial" w:cs="Arial"/>
          <w:b/>
          <w:sz w:val="22"/>
          <w:szCs w:val="22"/>
        </w:rPr>
        <w:t>ÉSUMÉ</w:t>
      </w:r>
    </w:p>
    <w:p w14:paraId="52CAE222" w14:textId="77777777" w:rsidR="002A1A56" w:rsidRDefault="002A1A56" w:rsidP="00EC6E70">
      <w:pPr>
        <w:jc w:val="center"/>
        <w:rPr>
          <w:rFonts w:ascii="Arial" w:hAnsi="Arial" w:cs="Arial"/>
          <w:b/>
          <w:sz w:val="22"/>
          <w:szCs w:val="22"/>
        </w:rPr>
      </w:pPr>
    </w:p>
    <w:p w14:paraId="244E6DF3" w14:textId="77777777" w:rsidR="00F07AB7" w:rsidRDefault="00F07AB7" w:rsidP="002E55D9">
      <w:pPr>
        <w:jc w:val="both"/>
        <w:rPr>
          <w:rFonts w:ascii="Arial" w:hAnsi="Arial" w:cs="Arial"/>
          <w:bCs/>
          <w:sz w:val="22"/>
          <w:szCs w:val="22"/>
        </w:rPr>
      </w:pPr>
      <w:r w:rsidRPr="00F07AB7">
        <w:rPr>
          <w:rFonts w:ascii="Arial" w:hAnsi="Arial" w:cs="Arial"/>
          <w:bCs/>
          <w:sz w:val="22"/>
          <w:szCs w:val="22"/>
        </w:rPr>
        <w:t>Le projet de loi vise à approuver l'Accord-cadre avancé entre l'Union européenne et ses États membres, d'une part, et la République du Chili, d'autre part, signé à Bruxelles le 13 décembre 2023. Ce nouvel accord modernise et remplace l'Accord d'association UE-Chili de 2002, afin d'adapter les relations bilatérales aux nouveaux défis mondiaux.</w:t>
      </w:r>
    </w:p>
    <w:p w14:paraId="51B60730" w14:textId="77777777" w:rsidR="00F07AB7" w:rsidRPr="00F07AB7" w:rsidRDefault="00F07AB7" w:rsidP="00F07AB7">
      <w:pPr>
        <w:jc w:val="both"/>
        <w:rPr>
          <w:rFonts w:ascii="Arial" w:hAnsi="Arial" w:cs="Arial"/>
          <w:bCs/>
          <w:sz w:val="22"/>
          <w:szCs w:val="22"/>
        </w:rPr>
      </w:pPr>
      <w:r w:rsidRPr="00F07AB7">
        <w:rPr>
          <w:rFonts w:ascii="Arial" w:hAnsi="Arial" w:cs="Arial"/>
          <w:bCs/>
          <w:sz w:val="22"/>
          <w:szCs w:val="22"/>
        </w:rPr>
        <w:t>L'Accord-cadre avancé établit un cadre juridique renforcé qui s'articule autour de quatre parties principales :</w:t>
      </w:r>
    </w:p>
    <w:p w14:paraId="70D03204" w14:textId="42C392B8" w:rsidR="00F07AB7" w:rsidRDefault="00F07AB7" w:rsidP="00F07AB7">
      <w:pPr>
        <w:pStyle w:val="Paragraphedeliste"/>
        <w:numPr>
          <w:ilvl w:val="0"/>
          <w:numId w:val="14"/>
        </w:numPr>
        <w:jc w:val="both"/>
        <w:rPr>
          <w:rFonts w:ascii="Arial" w:hAnsi="Arial" w:cs="Arial"/>
          <w:bCs/>
          <w:sz w:val="22"/>
          <w:szCs w:val="22"/>
        </w:rPr>
      </w:pPr>
      <w:r w:rsidRPr="00F07AB7">
        <w:rPr>
          <w:rFonts w:ascii="Arial" w:hAnsi="Arial" w:cs="Arial"/>
          <w:bCs/>
          <w:sz w:val="22"/>
          <w:szCs w:val="22"/>
        </w:rPr>
        <w:t>Les principes généraux et objectifs, incluant des clauses essentielles sur la démocratie</w:t>
      </w:r>
      <w:r w:rsidR="00C00D02">
        <w:rPr>
          <w:rFonts w:ascii="Arial" w:hAnsi="Arial" w:cs="Arial"/>
          <w:bCs/>
          <w:sz w:val="22"/>
          <w:szCs w:val="22"/>
        </w:rPr>
        <w:t xml:space="preserve">, les libertés fondamentales et le principe de l’État de droit </w:t>
      </w:r>
      <w:r>
        <w:rPr>
          <w:rFonts w:ascii="Arial" w:hAnsi="Arial" w:cs="Arial"/>
          <w:bCs/>
          <w:sz w:val="22"/>
          <w:szCs w:val="22"/>
        </w:rPr>
        <w:t>;</w:t>
      </w:r>
      <w:r w:rsidR="00C00D02">
        <w:rPr>
          <w:rFonts w:ascii="Arial" w:hAnsi="Arial" w:cs="Arial"/>
          <w:bCs/>
          <w:sz w:val="22"/>
          <w:szCs w:val="22"/>
        </w:rPr>
        <w:t xml:space="preserve"> </w:t>
      </w:r>
    </w:p>
    <w:p w14:paraId="15575124" w14:textId="7E801BA9" w:rsidR="00F07AB7" w:rsidRDefault="00F07AB7" w:rsidP="00F07AB7">
      <w:pPr>
        <w:pStyle w:val="Paragraphedeliste"/>
        <w:numPr>
          <w:ilvl w:val="0"/>
          <w:numId w:val="14"/>
        </w:numPr>
        <w:jc w:val="both"/>
        <w:rPr>
          <w:rFonts w:ascii="Arial" w:hAnsi="Arial" w:cs="Arial"/>
          <w:bCs/>
          <w:sz w:val="22"/>
          <w:szCs w:val="22"/>
        </w:rPr>
      </w:pPr>
      <w:r w:rsidRPr="00F07AB7">
        <w:rPr>
          <w:rFonts w:ascii="Arial" w:hAnsi="Arial" w:cs="Arial"/>
          <w:bCs/>
          <w:sz w:val="22"/>
          <w:szCs w:val="22"/>
        </w:rPr>
        <w:t xml:space="preserve">Un dialogue politique et une coopération approfondie dans des domaines comme </w:t>
      </w:r>
      <w:r w:rsidR="00C00D02">
        <w:rPr>
          <w:rFonts w:ascii="Arial" w:hAnsi="Arial" w:cs="Arial"/>
          <w:bCs/>
          <w:sz w:val="22"/>
          <w:szCs w:val="22"/>
        </w:rPr>
        <w:t xml:space="preserve">la protection de </w:t>
      </w:r>
      <w:r w:rsidRPr="00F07AB7">
        <w:rPr>
          <w:rFonts w:ascii="Arial" w:hAnsi="Arial" w:cs="Arial"/>
          <w:bCs/>
          <w:sz w:val="22"/>
          <w:szCs w:val="22"/>
        </w:rPr>
        <w:t>l'environnement, le changement climatique, la gouvernance</w:t>
      </w:r>
      <w:r w:rsidR="00C00D02">
        <w:rPr>
          <w:rFonts w:ascii="Arial" w:hAnsi="Arial" w:cs="Arial"/>
          <w:bCs/>
          <w:sz w:val="22"/>
          <w:szCs w:val="22"/>
        </w:rPr>
        <w:t xml:space="preserve"> des océans</w:t>
      </w:r>
      <w:r>
        <w:rPr>
          <w:rFonts w:ascii="Arial" w:hAnsi="Arial" w:cs="Arial"/>
          <w:bCs/>
          <w:sz w:val="22"/>
          <w:szCs w:val="22"/>
        </w:rPr>
        <w:t> </w:t>
      </w:r>
      <w:r w:rsidR="00C00D02">
        <w:rPr>
          <w:rFonts w:ascii="Arial" w:hAnsi="Arial" w:cs="Arial"/>
          <w:bCs/>
          <w:sz w:val="22"/>
          <w:szCs w:val="22"/>
        </w:rPr>
        <w:t xml:space="preserve">ou encore la conduite responsable des entreprises </w:t>
      </w:r>
      <w:r>
        <w:rPr>
          <w:rFonts w:ascii="Arial" w:hAnsi="Arial" w:cs="Arial"/>
          <w:bCs/>
          <w:sz w:val="22"/>
          <w:szCs w:val="22"/>
        </w:rPr>
        <w:t>;</w:t>
      </w:r>
    </w:p>
    <w:p w14:paraId="35FB8160" w14:textId="6E46F943" w:rsidR="00F07AB7" w:rsidRDefault="00F07AB7" w:rsidP="00F07AB7">
      <w:pPr>
        <w:pStyle w:val="Paragraphedeliste"/>
        <w:numPr>
          <w:ilvl w:val="0"/>
          <w:numId w:val="14"/>
        </w:numPr>
        <w:jc w:val="both"/>
        <w:rPr>
          <w:rFonts w:ascii="Arial" w:hAnsi="Arial" w:cs="Arial"/>
          <w:bCs/>
          <w:sz w:val="22"/>
          <w:szCs w:val="22"/>
        </w:rPr>
      </w:pPr>
      <w:r w:rsidRPr="00F07AB7">
        <w:rPr>
          <w:rFonts w:ascii="Arial" w:hAnsi="Arial" w:cs="Arial"/>
          <w:bCs/>
          <w:sz w:val="22"/>
          <w:szCs w:val="22"/>
        </w:rPr>
        <w:t>Un volet commercial modernisé qui libéralise davantage les échanges, avec 99,9% des exportations européennes entrant au Chili sans droits de douane</w:t>
      </w:r>
      <w:r w:rsidR="00C00D02">
        <w:rPr>
          <w:rFonts w:ascii="Arial" w:hAnsi="Arial" w:cs="Arial"/>
          <w:bCs/>
          <w:sz w:val="22"/>
          <w:szCs w:val="22"/>
        </w:rPr>
        <w:t xml:space="preserve"> et </w:t>
      </w:r>
      <w:r w:rsidR="000C5A2A">
        <w:rPr>
          <w:rFonts w:ascii="Arial" w:hAnsi="Arial" w:cs="Arial"/>
          <w:bCs/>
          <w:sz w:val="22"/>
          <w:szCs w:val="22"/>
        </w:rPr>
        <w:t xml:space="preserve">qui </w:t>
      </w:r>
      <w:r w:rsidR="00C00D02">
        <w:rPr>
          <w:rFonts w:ascii="Arial" w:hAnsi="Arial" w:cs="Arial"/>
          <w:bCs/>
          <w:sz w:val="22"/>
          <w:szCs w:val="22"/>
        </w:rPr>
        <w:t>inclut un chapitre dédié à l’égalité entre les femmes et les hommes</w:t>
      </w:r>
      <w:r>
        <w:rPr>
          <w:rFonts w:ascii="Arial" w:hAnsi="Arial" w:cs="Arial"/>
          <w:bCs/>
          <w:sz w:val="22"/>
          <w:szCs w:val="22"/>
        </w:rPr>
        <w:t> ;</w:t>
      </w:r>
    </w:p>
    <w:p w14:paraId="0583E3CD" w14:textId="0BCD1D81" w:rsidR="00F07AB7" w:rsidRPr="00F07AB7" w:rsidRDefault="00F07AB7" w:rsidP="00F07AB7">
      <w:pPr>
        <w:pStyle w:val="Paragraphedeliste"/>
        <w:numPr>
          <w:ilvl w:val="0"/>
          <w:numId w:val="14"/>
        </w:numPr>
        <w:jc w:val="both"/>
        <w:rPr>
          <w:rFonts w:ascii="Arial" w:hAnsi="Arial" w:cs="Arial"/>
          <w:bCs/>
          <w:sz w:val="22"/>
          <w:szCs w:val="22"/>
        </w:rPr>
      </w:pPr>
      <w:r w:rsidRPr="00F07AB7">
        <w:rPr>
          <w:rFonts w:ascii="Arial" w:hAnsi="Arial" w:cs="Arial"/>
          <w:bCs/>
          <w:sz w:val="22"/>
          <w:szCs w:val="22"/>
        </w:rPr>
        <w:t>Un cadre institutionnel avec un conseil conjoint</w:t>
      </w:r>
      <w:r w:rsidR="007265E5">
        <w:rPr>
          <w:rFonts w:ascii="Arial" w:hAnsi="Arial" w:cs="Arial"/>
          <w:bCs/>
          <w:sz w:val="22"/>
          <w:szCs w:val="22"/>
        </w:rPr>
        <w:t xml:space="preserve">, </w:t>
      </w:r>
      <w:r w:rsidRPr="00F07AB7">
        <w:rPr>
          <w:rFonts w:ascii="Arial" w:hAnsi="Arial" w:cs="Arial"/>
          <w:bCs/>
          <w:sz w:val="22"/>
          <w:szCs w:val="22"/>
        </w:rPr>
        <w:t>des mécanismes de règlement des différends</w:t>
      </w:r>
      <w:r w:rsidR="007265E5">
        <w:rPr>
          <w:rFonts w:ascii="Arial" w:hAnsi="Arial" w:cs="Arial"/>
          <w:bCs/>
          <w:sz w:val="22"/>
          <w:szCs w:val="22"/>
        </w:rPr>
        <w:t xml:space="preserve"> et des structures promouvant le dialogue avec la société civile</w:t>
      </w:r>
      <w:r>
        <w:rPr>
          <w:rFonts w:ascii="Arial" w:hAnsi="Arial" w:cs="Arial"/>
          <w:bCs/>
          <w:sz w:val="22"/>
          <w:szCs w:val="22"/>
        </w:rPr>
        <w:t>.</w:t>
      </w:r>
    </w:p>
    <w:p w14:paraId="029E241B" w14:textId="374E7D67" w:rsidR="00E71A71" w:rsidRPr="005B0186" w:rsidRDefault="000C5A2A" w:rsidP="000C5A2A">
      <w:pPr>
        <w:jc w:val="both"/>
        <w:rPr>
          <w:rFonts w:ascii="Arial" w:hAnsi="Arial" w:cs="Arial"/>
          <w:bCs/>
          <w:sz w:val="22"/>
          <w:szCs w:val="22"/>
          <w:lang w:eastAsia="lb-LU"/>
        </w:rPr>
      </w:pPr>
      <w:r w:rsidRPr="000C5A2A">
        <w:rPr>
          <w:rFonts w:ascii="Arial" w:hAnsi="Arial" w:cs="Arial"/>
          <w:bCs/>
          <w:sz w:val="22"/>
          <w:szCs w:val="22"/>
        </w:rPr>
        <w:t>Étant un accord de nature mixte, il nécessite la ratification de tous les États membres de l'UE pour entrer pleinement en vigueur. En attendant, certaines dispositions commerciales relevant de la compétence exclusive de l'UE sont déjà mises en œuvre via un accord commercial intérimaire.</w:t>
      </w:r>
    </w:p>
    <w:sectPr w:rsidR="00E71A71" w:rsidRPr="005B0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3D45"/>
    <w:multiLevelType w:val="multilevel"/>
    <w:tmpl w:val="9F24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3735C"/>
    <w:multiLevelType w:val="hybridMultilevel"/>
    <w:tmpl w:val="C332DB3A"/>
    <w:lvl w:ilvl="0" w:tplc="BBE854EA">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93C549D"/>
    <w:multiLevelType w:val="hybridMultilevel"/>
    <w:tmpl w:val="C5001CCE"/>
    <w:lvl w:ilvl="0" w:tplc="BBE854E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09010C"/>
    <w:multiLevelType w:val="hybridMultilevel"/>
    <w:tmpl w:val="7EF28A5C"/>
    <w:lvl w:ilvl="0" w:tplc="A93CE99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6D618A"/>
    <w:multiLevelType w:val="hybridMultilevel"/>
    <w:tmpl w:val="B3F8E196"/>
    <w:lvl w:ilvl="0" w:tplc="17B00C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B61992"/>
    <w:multiLevelType w:val="hybridMultilevel"/>
    <w:tmpl w:val="144E7854"/>
    <w:lvl w:ilvl="0" w:tplc="BBE854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B41B0E"/>
    <w:multiLevelType w:val="hybridMultilevel"/>
    <w:tmpl w:val="DDFE1572"/>
    <w:lvl w:ilvl="0" w:tplc="4BC64A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5A7D46"/>
    <w:multiLevelType w:val="multilevel"/>
    <w:tmpl w:val="DDFE1572"/>
    <w:styleLink w:val="Listeactuelle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04626C"/>
    <w:multiLevelType w:val="hybridMultilevel"/>
    <w:tmpl w:val="D1B00130"/>
    <w:lvl w:ilvl="0" w:tplc="BBE854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31270A"/>
    <w:multiLevelType w:val="hybridMultilevel"/>
    <w:tmpl w:val="7EF28A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F8790D"/>
    <w:multiLevelType w:val="hybridMultilevel"/>
    <w:tmpl w:val="738C61B8"/>
    <w:lvl w:ilvl="0" w:tplc="C0BA0FF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C7086A"/>
    <w:multiLevelType w:val="hybridMultilevel"/>
    <w:tmpl w:val="7EF28A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C06453"/>
    <w:multiLevelType w:val="multilevel"/>
    <w:tmpl w:val="3CCE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B75F03"/>
    <w:multiLevelType w:val="hybridMultilevel"/>
    <w:tmpl w:val="E77E891C"/>
    <w:lvl w:ilvl="0" w:tplc="BBE854E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902005">
    <w:abstractNumId w:val="13"/>
  </w:num>
  <w:num w:numId="2" w16cid:durableId="1969315192">
    <w:abstractNumId w:val="4"/>
  </w:num>
  <w:num w:numId="3" w16cid:durableId="802624743">
    <w:abstractNumId w:val="6"/>
  </w:num>
  <w:num w:numId="4" w16cid:durableId="1142234815">
    <w:abstractNumId w:val="7"/>
  </w:num>
  <w:num w:numId="5" w16cid:durableId="71392517">
    <w:abstractNumId w:val="3"/>
  </w:num>
  <w:num w:numId="6" w16cid:durableId="1870341157">
    <w:abstractNumId w:val="9"/>
  </w:num>
  <w:num w:numId="7" w16cid:durableId="669872909">
    <w:abstractNumId w:val="2"/>
  </w:num>
  <w:num w:numId="8" w16cid:durableId="2139641795">
    <w:abstractNumId w:val="5"/>
  </w:num>
  <w:num w:numId="9" w16cid:durableId="2127693909">
    <w:abstractNumId w:val="11"/>
  </w:num>
  <w:num w:numId="10" w16cid:durableId="762800290">
    <w:abstractNumId w:val="0"/>
  </w:num>
  <w:num w:numId="11" w16cid:durableId="602810969">
    <w:abstractNumId w:val="10"/>
  </w:num>
  <w:num w:numId="12" w16cid:durableId="583883658">
    <w:abstractNumId w:val="1"/>
  </w:num>
  <w:num w:numId="13" w16cid:durableId="1986006993">
    <w:abstractNumId w:val="12"/>
  </w:num>
  <w:num w:numId="14" w16cid:durableId="623006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38"/>
    <w:rsid w:val="00027130"/>
    <w:rsid w:val="00057D9C"/>
    <w:rsid w:val="000B069C"/>
    <w:rsid w:val="000C5A2A"/>
    <w:rsid w:val="0018059C"/>
    <w:rsid w:val="001E1D43"/>
    <w:rsid w:val="00274562"/>
    <w:rsid w:val="002A1A56"/>
    <w:rsid w:val="002E55D9"/>
    <w:rsid w:val="003736A5"/>
    <w:rsid w:val="00594A18"/>
    <w:rsid w:val="005A4EC7"/>
    <w:rsid w:val="005B0186"/>
    <w:rsid w:val="00626236"/>
    <w:rsid w:val="006B1ABA"/>
    <w:rsid w:val="00716A68"/>
    <w:rsid w:val="00721783"/>
    <w:rsid w:val="007265E5"/>
    <w:rsid w:val="00730335"/>
    <w:rsid w:val="0073692D"/>
    <w:rsid w:val="007B11D9"/>
    <w:rsid w:val="007C60A2"/>
    <w:rsid w:val="008168A2"/>
    <w:rsid w:val="0085156B"/>
    <w:rsid w:val="008B4C44"/>
    <w:rsid w:val="00910BA0"/>
    <w:rsid w:val="00987806"/>
    <w:rsid w:val="009C0D4E"/>
    <w:rsid w:val="009C284A"/>
    <w:rsid w:val="00A048E5"/>
    <w:rsid w:val="00A62AB5"/>
    <w:rsid w:val="00AA5364"/>
    <w:rsid w:val="00B02726"/>
    <w:rsid w:val="00B31375"/>
    <w:rsid w:val="00B64B38"/>
    <w:rsid w:val="00C00D02"/>
    <w:rsid w:val="00C56B63"/>
    <w:rsid w:val="00C7078B"/>
    <w:rsid w:val="00D216D6"/>
    <w:rsid w:val="00D35AFA"/>
    <w:rsid w:val="00DB7C15"/>
    <w:rsid w:val="00DE227A"/>
    <w:rsid w:val="00E71A71"/>
    <w:rsid w:val="00EC6E70"/>
    <w:rsid w:val="00F07A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DDEC"/>
  <w15:chartTrackingRefBased/>
  <w15:docId w15:val="{AE54FD88-0796-C243-8EE6-32722665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4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64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64B3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64B3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64B3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64B3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64B3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64B3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64B3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B3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64B3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64B3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64B3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64B3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64B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64B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64B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64B38"/>
    <w:rPr>
      <w:rFonts w:eastAsiaTheme="majorEastAsia" w:cstheme="majorBidi"/>
      <w:color w:val="272727" w:themeColor="text1" w:themeTint="D8"/>
    </w:rPr>
  </w:style>
  <w:style w:type="paragraph" w:styleId="Titre">
    <w:name w:val="Title"/>
    <w:basedOn w:val="Normal"/>
    <w:next w:val="Normal"/>
    <w:link w:val="TitreCar"/>
    <w:uiPriority w:val="10"/>
    <w:qFormat/>
    <w:rsid w:val="00B64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4B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4B3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64B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64B38"/>
    <w:pPr>
      <w:spacing w:before="160"/>
      <w:jc w:val="center"/>
    </w:pPr>
    <w:rPr>
      <w:i/>
      <w:iCs/>
      <w:color w:val="404040" w:themeColor="text1" w:themeTint="BF"/>
    </w:rPr>
  </w:style>
  <w:style w:type="character" w:customStyle="1" w:styleId="CitationCar">
    <w:name w:val="Citation Car"/>
    <w:basedOn w:val="Policepardfaut"/>
    <w:link w:val="Citation"/>
    <w:uiPriority w:val="29"/>
    <w:rsid w:val="00B64B38"/>
    <w:rPr>
      <w:i/>
      <w:iCs/>
      <w:color w:val="404040" w:themeColor="text1" w:themeTint="BF"/>
    </w:rPr>
  </w:style>
  <w:style w:type="paragraph" w:styleId="Paragraphedeliste">
    <w:name w:val="List Paragraph"/>
    <w:basedOn w:val="Normal"/>
    <w:uiPriority w:val="34"/>
    <w:qFormat/>
    <w:rsid w:val="00B64B38"/>
    <w:pPr>
      <w:ind w:left="720"/>
      <w:contextualSpacing/>
    </w:pPr>
  </w:style>
  <w:style w:type="character" w:styleId="Accentuationintense">
    <w:name w:val="Intense Emphasis"/>
    <w:basedOn w:val="Policepardfaut"/>
    <w:uiPriority w:val="21"/>
    <w:qFormat/>
    <w:rsid w:val="00B64B38"/>
    <w:rPr>
      <w:i/>
      <w:iCs/>
      <w:color w:val="0F4761" w:themeColor="accent1" w:themeShade="BF"/>
    </w:rPr>
  </w:style>
  <w:style w:type="paragraph" w:styleId="Citationintense">
    <w:name w:val="Intense Quote"/>
    <w:basedOn w:val="Normal"/>
    <w:next w:val="Normal"/>
    <w:link w:val="CitationintenseCar"/>
    <w:uiPriority w:val="30"/>
    <w:qFormat/>
    <w:rsid w:val="00B64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64B38"/>
    <w:rPr>
      <w:i/>
      <w:iCs/>
      <w:color w:val="0F4761" w:themeColor="accent1" w:themeShade="BF"/>
    </w:rPr>
  </w:style>
  <w:style w:type="character" w:styleId="Rfrenceintense">
    <w:name w:val="Intense Reference"/>
    <w:basedOn w:val="Policepardfaut"/>
    <w:uiPriority w:val="32"/>
    <w:qFormat/>
    <w:rsid w:val="00B64B38"/>
    <w:rPr>
      <w:b/>
      <w:bCs/>
      <w:smallCaps/>
      <w:color w:val="0F4761" w:themeColor="accent1" w:themeShade="BF"/>
      <w:spacing w:val="5"/>
    </w:rPr>
  </w:style>
  <w:style w:type="numbering" w:customStyle="1" w:styleId="Listeactuelle1">
    <w:name w:val="Liste actuelle1"/>
    <w:uiPriority w:val="99"/>
    <w:rsid w:val="00E71A71"/>
    <w:pPr>
      <w:numPr>
        <w:numId w:val="4"/>
      </w:numPr>
    </w:pPr>
  </w:style>
  <w:style w:type="paragraph" w:styleId="Sansinterligne">
    <w:name w:val="No Spacing"/>
    <w:uiPriority w:val="1"/>
    <w:qFormat/>
    <w:rsid w:val="009C0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722978">
      <w:bodyDiv w:val="1"/>
      <w:marLeft w:val="0"/>
      <w:marRight w:val="0"/>
      <w:marTop w:val="0"/>
      <w:marBottom w:val="0"/>
      <w:divBdr>
        <w:top w:val="none" w:sz="0" w:space="0" w:color="auto"/>
        <w:left w:val="none" w:sz="0" w:space="0" w:color="auto"/>
        <w:bottom w:val="none" w:sz="0" w:space="0" w:color="auto"/>
        <w:right w:val="none" w:sz="0" w:space="0" w:color="auto"/>
      </w:divBdr>
    </w:div>
    <w:div w:id="1394352415">
      <w:bodyDiv w:val="1"/>
      <w:marLeft w:val="0"/>
      <w:marRight w:val="0"/>
      <w:marTop w:val="0"/>
      <w:marBottom w:val="0"/>
      <w:divBdr>
        <w:top w:val="none" w:sz="0" w:space="0" w:color="auto"/>
        <w:left w:val="none" w:sz="0" w:space="0" w:color="auto"/>
        <w:bottom w:val="none" w:sz="0" w:space="0" w:color="auto"/>
        <w:right w:val="none" w:sz="0" w:space="0" w:color="auto"/>
      </w:divBdr>
    </w:div>
    <w:div w:id="1533763061">
      <w:bodyDiv w:val="1"/>
      <w:marLeft w:val="0"/>
      <w:marRight w:val="0"/>
      <w:marTop w:val="0"/>
      <w:marBottom w:val="0"/>
      <w:divBdr>
        <w:top w:val="none" w:sz="0" w:space="0" w:color="auto"/>
        <w:left w:val="none" w:sz="0" w:space="0" w:color="auto"/>
        <w:bottom w:val="none" w:sz="0" w:space="0" w:color="auto"/>
        <w:right w:val="none" w:sz="0" w:space="0" w:color="auto"/>
      </w:divBdr>
    </w:div>
    <w:div w:id="1719551168">
      <w:bodyDiv w:val="1"/>
      <w:marLeft w:val="0"/>
      <w:marRight w:val="0"/>
      <w:marTop w:val="0"/>
      <w:marBottom w:val="0"/>
      <w:divBdr>
        <w:top w:val="none" w:sz="0" w:space="0" w:color="auto"/>
        <w:left w:val="none" w:sz="0" w:space="0" w:color="auto"/>
        <w:bottom w:val="none" w:sz="0" w:space="0" w:color="auto"/>
        <w:right w:val="none" w:sz="0" w:space="0" w:color="auto"/>
      </w:divBdr>
    </w:div>
    <w:div w:id="1918972851">
      <w:bodyDiv w:val="1"/>
      <w:marLeft w:val="0"/>
      <w:marRight w:val="0"/>
      <w:marTop w:val="0"/>
      <w:marBottom w:val="0"/>
      <w:divBdr>
        <w:top w:val="none" w:sz="0" w:space="0" w:color="auto"/>
        <w:left w:val="none" w:sz="0" w:space="0" w:color="auto"/>
        <w:bottom w:val="none" w:sz="0" w:space="0" w:color="auto"/>
        <w:right w:val="none" w:sz="0" w:space="0" w:color="auto"/>
      </w:divBdr>
    </w:div>
    <w:div w:id="20154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8F80E1D-8817-4963-A487-20874C228738}"/>
</file>

<file path=customXml/itemProps2.xml><?xml version="1.0" encoding="utf-8"?>
<ds:datastoreItem xmlns:ds="http://schemas.openxmlformats.org/officeDocument/2006/customXml" ds:itemID="{8EFEEB5C-E079-4894-A032-753183FC9B28}"/>
</file>

<file path=customXml/itemProps3.xml><?xml version="1.0" encoding="utf-8"?>
<ds:datastoreItem xmlns:ds="http://schemas.openxmlformats.org/officeDocument/2006/customXml" ds:itemID="{E0CF0C3F-070D-4A5C-BE98-5A0F7E678436}"/>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1474</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Félix Schaack</dc:creator>
  <cp:keywords/>
  <dc:description/>
  <cp:lastModifiedBy>Magda SANTOS</cp:lastModifiedBy>
  <cp:revision>2</cp:revision>
  <dcterms:created xsi:type="dcterms:W3CDTF">2025-04-29T11:52:00Z</dcterms:created>
  <dcterms:modified xsi:type="dcterms:W3CDTF">2025-04-29T11:52:00Z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