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FEB8" w14:textId="77777777" w:rsidR="00F747BC" w:rsidRPr="00ED69C4" w:rsidRDefault="00F747BC" w:rsidP="00F55FB1">
      <w:pPr>
        <w:pStyle w:val="Body"/>
        <w:tabs>
          <w:tab w:val="left" w:pos="3544"/>
        </w:tabs>
        <w:rPr>
          <w:rFonts w:ascii="Arial" w:eastAsia="Arial" w:hAnsi="Arial" w:cs="Arial"/>
          <w:sz w:val="22"/>
          <w:szCs w:val="22"/>
        </w:rPr>
      </w:pPr>
    </w:p>
    <w:p w14:paraId="25DCC830" w14:textId="77777777" w:rsidR="00ED69C4" w:rsidRPr="00ED69C4" w:rsidRDefault="00ED69C4" w:rsidP="00ED69C4">
      <w:pPr>
        <w:spacing w:after="0" w:line="240" w:lineRule="auto"/>
        <w:jc w:val="both"/>
        <w:rPr>
          <w:rFonts w:ascii="Arial" w:hAnsi="Arial" w:cs="Arial"/>
          <w:b/>
          <w:bCs/>
          <w:lang w:val="fr-FR"/>
        </w:rPr>
      </w:pPr>
      <w:bookmarkStart w:id="0" w:name="_Hlk193363298"/>
      <w:r w:rsidRPr="00ED69C4">
        <w:rPr>
          <w:rFonts w:ascii="Arial" w:hAnsi="Arial" w:cs="Arial"/>
          <w:b/>
          <w:bCs/>
          <w:lang w:val="fr-FR"/>
        </w:rPr>
        <w:t>Projet de loi portant approbation des amendements :</w:t>
      </w:r>
    </w:p>
    <w:p w14:paraId="21F8B022" w14:textId="77777777" w:rsidR="00ED69C4" w:rsidRPr="00ED69C4" w:rsidRDefault="00ED69C4" w:rsidP="00ED69C4">
      <w:pPr>
        <w:pStyle w:val="Paragraphedeliste"/>
        <w:spacing w:after="0" w:line="240" w:lineRule="auto"/>
        <w:rPr>
          <w:rFonts w:cs="Arial"/>
          <w:b/>
          <w:sz w:val="22"/>
          <w:lang w:val="fr-FR"/>
        </w:rPr>
      </w:pPr>
      <w:r w:rsidRPr="00ED69C4">
        <w:rPr>
          <w:rFonts w:cs="Arial"/>
          <w:b/>
          <w:sz w:val="22"/>
          <w:lang w:val="fr-FR"/>
        </w:rPr>
        <w:t>1° aux Statuts de la Banque internationale pour la reconstruction et le développement, signés à Bretton Woods, le 22 juillet 1944 ;</w:t>
      </w:r>
    </w:p>
    <w:p w14:paraId="5C89C1E5" w14:textId="77777777" w:rsidR="00ED69C4" w:rsidRPr="00ED69C4" w:rsidRDefault="00ED69C4" w:rsidP="00ED69C4">
      <w:pPr>
        <w:pStyle w:val="Paragraphedeliste"/>
        <w:spacing w:after="0" w:line="240" w:lineRule="auto"/>
        <w:rPr>
          <w:rFonts w:cs="Arial"/>
          <w:b/>
          <w:sz w:val="22"/>
          <w:lang w:val="fr-FR"/>
        </w:rPr>
      </w:pPr>
      <w:r w:rsidRPr="00ED69C4">
        <w:rPr>
          <w:rFonts w:cs="Arial"/>
          <w:b/>
          <w:sz w:val="22"/>
          <w:lang w:val="fr-FR"/>
        </w:rPr>
        <w:t>2° à l’Accord portant création de la Banque asiatique de développement, signé à Manille, le 4 décembre 1965 ;</w:t>
      </w:r>
    </w:p>
    <w:p w14:paraId="2BE05B37" w14:textId="77777777" w:rsidR="00ED69C4" w:rsidRPr="00ED69C4" w:rsidRDefault="00ED69C4" w:rsidP="00ED69C4">
      <w:pPr>
        <w:pStyle w:val="Paragraphedeliste"/>
        <w:spacing w:after="0" w:line="240" w:lineRule="auto"/>
        <w:rPr>
          <w:rFonts w:cs="Arial"/>
          <w:b/>
          <w:sz w:val="22"/>
          <w:lang w:val="fr-FR"/>
        </w:rPr>
      </w:pPr>
      <w:r w:rsidRPr="00ED69C4">
        <w:rPr>
          <w:rFonts w:cs="Arial"/>
          <w:b/>
          <w:sz w:val="22"/>
          <w:lang w:val="fr-FR"/>
        </w:rPr>
        <w:t>3° à l’Accord portant création de la Banque européenne pour la reconstruction et le développement, signé à Paris, le 29 mai 1990 ;</w:t>
      </w:r>
    </w:p>
    <w:p w14:paraId="59180B78" w14:textId="77777777" w:rsidR="00ED69C4" w:rsidRPr="00ED69C4" w:rsidRDefault="00ED69C4" w:rsidP="00ED69C4">
      <w:pPr>
        <w:pStyle w:val="Paragraphedeliste"/>
        <w:spacing w:after="0" w:line="240" w:lineRule="auto"/>
        <w:rPr>
          <w:rFonts w:cs="Arial"/>
          <w:sz w:val="22"/>
          <w:lang w:val="fr-FR"/>
        </w:rPr>
      </w:pPr>
      <w:r w:rsidRPr="00ED69C4">
        <w:rPr>
          <w:rFonts w:cs="Arial"/>
          <w:b/>
          <w:sz w:val="22"/>
          <w:lang w:val="fr-FR"/>
        </w:rPr>
        <w:t xml:space="preserve">4° à l’article 4 </w:t>
      </w:r>
      <w:r w:rsidRPr="00ED69C4">
        <w:rPr>
          <w:rFonts w:eastAsia="Times New Roman" w:cs="Arial"/>
          <w:b/>
          <w:bCs/>
          <w:sz w:val="22"/>
          <w:lang w:val="fr-FR" w:eastAsia="fr-FR"/>
        </w:rPr>
        <w:t>du Protocole n° 5 sur les statuts de la</w:t>
      </w:r>
      <w:r w:rsidRPr="00ED69C4">
        <w:rPr>
          <w:rFonts w:eastAsia="Times New Roman" w:cs="Arial"/>
          <w:sz w:val="22"/>
          <w:lang w:val="fr-FR" w:eastAsia="fr-FR"/>
        </w:rPr>
        <w:t xml:space="preserve"> </w:t>
      </w:r>
      <w:r w:rsidRPr="00ED69C4">
        <w:rPr>
          <w:rFonts w:cs="Arial"/>
          <w:b/>
          <w:sz w:val="22"/>
          <w:lang w:val="fr-FR"/>
        </w:rPr>
        <w:t>Banque européenne d’investissement portant sur une augmentation du capital souscrit de la Banque</w:t>
      </w:r>
    </w:p>
    <w:bookmarkEnd w:id="0"/>
    <w:p w14:paraId="0A7CE72B" w14:textId="77777777" w:rsidR="00680705" w:rsidRPr="00C0030C" w:rsidRDefault="00680705" w:rsidP="00680705">
      <w:pPr>
        <w:spacing w:after="0" w:line="240" w:lineRule="auto"/>
        <w:ind w:left="284" w:hanging="284"/>
        <w:jc w:val="both"/>
        <w:rPr>
          <w:rFonts w:ascii="Arial" w:hAnsi="Arial"/>
          <w:b/>
          <w:sz w:val="24"/>
          <w:szCs w:val="24"/>
          <w:lang w:val="fr-FR"/>
        </w:rPr>
      </w:pPr>
    </w:p>
    <w:p w14:paraId="74BD17A9" w14:textId="77777777" w:rsidR="00181F08" w:rsidRPr="00181F08" w:rsidRDefault="00181F08" w:rsidP="00181F08">
      <w:pPr>
        <w:spacing w:after="0" w:line="240" w:lineRule="auto"/>
        <w:jc w:val="both"/>
        <w:rPr>
          <w:rFonts w:ascii="Arial" w:hAnsi="Arial" w:cs="Arial"/>
        </w:rPr>
      </w:pPr>
      <w:r w:rsidRPr="00181F08">
        <w:rPr>
          <w:rFonts w:ascii="Arial" w:hAnsi="Arial" w:cs="Arial"/>
        </w:rPr>
        <w:t>Le projet de loi sous rubrique a pour objet d’approuver les amendements apportés aux statuts de la Banque internationale pour la reconstruction et le développement (« BIRD »), à</w:t>
      </w:r>
      <w:r w:rsidR="009611E2">
        <w:rPr>
          <w:rFonts w:ascii="Arial" w:hAnsi="Arial" w:cs="Arial"/>
        </w:rPr>
        <w:t xml:space="preserve"> </w:t>
      </w:r>
      <w:r w:rsidRPr="00181F08">
        <w:rPr>
          <w:rFonts w:ascii="Arial" w:hAnsi="Arial" w:cs="Arial"/>
        </w:rPr>
        <w:t xml:space="preserve">l’Accord portant création de la Banque asiatique de développement (« </w:t>
      </w:r>
      <w:proofErr w:type="spellStart"/>
      <w:r w:rsidRPr="00181F08">
        <w:rPr>
          <w:rFonts w:ascii="Arial" w:hAnsi="Arial" w:cs="Arial"/>
        </w:rPr>
        <w:t>BAsD</w:t>
      </w:r>
      <w:proofErr w:type="spellEnd"/>
      <w:r w:rsidRPr="00181F08">
        <w:rPr>
          <w:rFonts w:ascii="Arial" w:hAnsi="Arial" w:cs="Arial"/>
        </w:rPr>
        <w:t xml:space="preserve"> »), à l’Accord portant création de la Banque européenne pour la reconstruction et le développement (« BERD ») et aux statuts de la Banque européenne d’investissement (ci-après « BEI »).</w:t>
      </w:r>
    </w:p>
    <w:p w14:paraId="1541B3B2" w14:textId="77777777" w:rsidR="00181F08" w:rsidRPr="00181F08" w:rsidRDefault="00181F08" w:rsidP="00181F08">
      <w:pPr>
        <w:spacing w:after="0" w:line="240" w:lineRule="auto"/>
        <w:jc w:val="both"/>
        <w:rPr>
          <w:rFonts w:ascii="Arial" w:hAnsi="Arial" w:cs="Arial"/>
        </w:rPr>
      </w:pPr>
    </w:p>
    <w:p w14:paraId="14976C8A" w14:textId="77777777" w:rsidR="00181F08" w:rsidRPr="00181F08" w:rsidRDefault="00181F08" w:rsidP="00181F08">
      <w:pPr>
        <w:spacing w:after="0" w:line="240" w:lineRule="auto"/>
        <w:jc w:val="both"/>
        <w:rPr>
          <w:rFonts w:ascii="Arial" w:hAnsi="Arial" w:cs="Arial"/>
        </w:rPr>
      </w:pPr>
      <w:r w:rsidRPr="00181F08">
        <w:rPr>
          <w:rFonts w:ascii="Arial" w:hAnsi="Arial" w:cs="Arial"/>
        </w:rPr>
        <w:t>Le mandat confié par le G20 à un groupe d'experts indépendants pour analyser les cadres d'adéquation des fonds propres des banques multilatérales de développement (BMD)</w:t>
      </w:r>
      <w:r w:rsidR="00ED69C4">
        <w:rPr>
          <w:rFonts w:ascii="Arial" w:hAnsi="Arial" w:cs="Arial"/>
        </w:rPr>
        <w:t xml:space="preserve"> </w:t>
      </w:r>
      <w:r w:rsidRPr="00181F08">
        <w:rPr>
          <w:rFonts w:ascii="Arial" w:hAnsi="Arial" w:cs="Arial"/>
        </w:rPr>
        <w:t xml:space="preserve">souligne l'importance capitale de ces institutions dans la réponse aux crises mondiales et dans la promotion du développement économique et social. Face à la fréquence et à la diversité croissantes des crises – qu'elles soient économiques, environnementales, sanitaires ou sociales – il est devenu évident que des institutions financières solides et bien dotées en capital sont indispensables pour relever ces défis de manière efficace et durable. </w:t>
      </w:r>
    </w:p>
    <w:p w14:paraId="102B9871" w14:textId="77777777" w:rsidR="00181F08" w:rsidRPr="00181F08" w:rsidRDefault="00181F08" w:rsidP="00181F08">
      <w:pPr>
        <w:spacing w:after="0" w:line="240" w:lineRule="auto"/>
        <w:jc w:val="both"/>
        <w:rPr>
          <w:rFonts w:ascii="Arial" w:hAnsi="Arial" w:cs="Arial"/>
        </w:rPr>
      </w:pPr>
    </w:p>
    <w:p w14:paraId="7383E444" w14:textId="77777777" w:rsidR="00181F08" w:rsidRPr="00181F08" w:rsidRDefault="00181F08" w:rsidP="00181F08">
      <w:pPr>
        <w:spacing w:after="0" w:line="240" w:lineRule="auto"/>
        <w:jc w:val="both"/>
        <w:rPr>
          <w:rFonts w:ascii="Arial" w:hAnsi="Arial" w:cs="Arial"/>
          <w:bCs/>
        </w:rPr>
      </w:pPr>
      <w:r w:rsidRPr="00181F08">
        <w:rPr>
          <w:rFonts w:ascii="Arial" w:hAnsi="Arial" w:cs="Arial"/>
          <w:bCs/>
          <w:lang w:val="fr-FR"/>
        </w:rPr>
        <w:t xml:space="preserve">Les banques multilatérales de développement jouent un rôle clé en mobilisant des ressources financières importantes à long terme en faveur du développement durable, de la réduction de la pauvreté et de la résilience aux chocs économiques et environnementaux. </w:t>
      </w:r>
      <w:r w:rsidRPr="00181F08">
        <w:rPr>
          <w:rFonts w:ascii="Arial" w:hAnsi="Arial" w:cs="Arial"/>
          <w:bCs/>
        </w:rPr>
        <w:t>Relever ces défis de façon efficace et durable nécessite un renforcement des ressources financières.</w:t>
      </w:r>
    </w:p>
    <w:p w14:paraId="25D8EDE8" w14:textId="77777777" w:rsidR="00181F08" w:rsidRPr="00181F08" w:rsidRDefault="00181F08" w:rsidP="00181F08">
      <w:pPr>
        <w:spacing w:after="0" w:line="240" w:lineRule="auto"/>
        <w:rPr>
          <w:rFonts w:ascii="Arial" w:hAnsi="Arial" w:cs="Arial"/>
          <w:bCs/>
        </w:rPr>
      </w:pPr>
    </w:p>
    <w:p w14:paraId="0E2B91A9" w14:textId="77777777" w:rsidR="00181F08" w:rsidRPr="00181F08" w:rsidRDefault="00181F08" w:rsidP="00181F08">
      <w:pPr>
        <w:spacing w:after="0" w:line="240" w:lineRule="auto"/>
        <w:jc w:val="both"/>
        <w:rPr>
          <w:rFonts w:ascii="Arial" w:hAnsi="Arial" w:cs="Arial"/>
        </w:rPr>
      </w:pPr>
      <w:r w:rsidRPr="00181F08">
        <w:rPr>
          <w:rFonts w:ascii="Arial" w:hAnsi="Arial" w:cs="Arial"/>
        </w:rPr>
        <w:t xml:space="preserve">C’est dans ce contexte que le groupe d’experts a </w:t>
      </w:r>
      <w:r w:rsidRPr="00181F08">
        <w:rPr>
          <w:rFonts w:ascii="Arial" w:hAnsi="Arial" w:cs="Arial"/>
          <w:lang w:val="fr-FR"/>
        </w:rPr>
        <w:t>invit</w:t>
      </w:r>
      <w:r w:rsidRPr="00181F08">
        <w:rPr>
          <w:rFonts w:ascii="Arial" w:hAnsi="Arial" w:cs="Arial"/>
        </w:rPr>
        <w:t>é</w:t>
      </w:r>
      <w:r w:rsidRPr="00181F08">
        <w:rPr>
          <w:rFonts w:ascii="Arial" w:hAnsi="Arial" w:cs="Arial"/>
          <w:lang w:val="fr-FR"/>
        </w:rPr>
        <w:t xml:space="preserve"> les banques multilatérales de développement à moderniser leur modèle</w:t>
      </w:r>
      <w:r w:rsidRPr="00181F08">
        <w:rPr>
          <w:rFonts w:ascii="Arial" w:hAnsi="Arial" w:cs="Arial"/>
        </w:rPr>
        <w:t xml:space="preserve"> </w:t>
      </w:r>
      <w:r w:rsidRPr="00181F08">
        <w:rPr>
          <w:rFonts w:ascii="Arial" w:hAnsi="Arial" w:cs="Arial"/>
          <w:lang w:val="fr-FR"/>
        </w:rPr>
        <w:t>opérationnel et financier</w:t>
      </w:r>
      <w:r w:rsidRPr="00181F08">
        <w:rPr>
          <w:rFonts w:ascii="Arial" w:hAnsi="Arial" w:cs="Arial"/>
        </w:rPr>
        <w:t>.</w:t>
      </w:r>
      <w:r w:rsidRPr="00181F08">
        <w:rPr>
          <w:rFonts w:ascii="Arial" w:hAnsi="Arial" w:cs="Arial"/>
          <w:lang w:val="fr-FR"/>
        </w:rPr>
        <w:t xml:space="preserve"> </w:t>
      </w:r>
    </w:p>
    <w:p w14:paraId="387FB299" w14:textId="77777777" w:rsidR="00181F08" w:rsidRPr="00181F08" w:rsidRDefault="00181F08" w:rsidP="00181F08">
      <w:pPr>
        <w:spacing w:after="0" w:line="240" w:lineRule="auto"/>
        <w:jc w:val="both"/>
        <w:rPr>
          <w:rFonts w:ascii="Arial" w:hAnsi="Arial" w:cs="Arial"/>
        </w:rPr>
      </w:pPr>
    </w:p>
    <w:p w14:paraId="15F365E3" w14:textId="77777777" w:rsidR="00181F08" w:rsidRPr="00181F08" w:rsidRDefault="00181F08" w:rsidP="00181F08">
      <w:pPr>
        <w:spacing w:after="0" w:line="240" w:lineRule="auto"/>
        <w:jc w:val="both"/>
        <w:rPr>
          <w:rFonts w:ascii="Arial" w:hAnsi="Arial" w:cs="Arial"/>
          <w:lang w:val="fr-FR"/>
        </w:rPr>
      </w:pPr>
      <w:r w:rsidRPr="00181F08">
        <w:rPr>
          <w:rFonts w:ascii="Arial" w:hAnsi="Arial" w:cs="Arial"/>
          <w:lang w:val="fr-FR"/>
        </w:rPr>
        <w:t>Une partie des réformes adoptées par</w:t>
      </w:r>
      <w:r w:rsidRPr="00181F08">
        <w:rPr>
          <w:rFonts w:ascii="Arial" w:hAnsi="Arial" w:cs="Arial"/>
        </w:rPr>
        <w:t xml:space="preserve"> les banques</w:t>
      </w:r>
      <w:r w:rsidRPr="00181F08">
        <w:rPr>
          <w:rFonts w:ascii="Arial" w:hAnsi="Arial" w:cs="Arial"/>
          <w:lang w:val="fr-FR"/>
        </w:rPr>
        <w:t xml:space="preserve"> </w:t>
      </w:r>
      <w:r w:rsidRPr="00181F08">
        <w:rPr>
          <w:rFonts w:ascii="Arial" w:hAnsi="Arial" w:cs="Arial"/>
        </w:rPr>
        <w:t xml:space="preserve">multilatérales de développement </w:t>
      </w:r>
      <w:r w:rsidRPr="00181F08">
        <w:rPr>
          <w:rFonts w:ascii="Arial" w:hAnsi="Arial" w:cs="Arial"/>
          <w:lang w:val="fr-FR"/>
        </w:rPr>
        <w:t>visent à supprimer les limites statutaires</w:t>
      </w:r>
      <w:r w:rsidRPr="00181F08">
        <w:rPr>
          <w:rFonts w:ascii="Arial" w:hAnsi="Arial" w:cs="Arial"/>
        </w:rPr>
        <w:t xml:space="preserve"> </w:t>
      </w:r>
      <w:r w:rsidRPr="00181F08">
        <w:rPr>
          <w:rFonts w:ascii="Arial" w:hAnsi="Arial" w:cs="Arial"/>
          <w:lang w:val="fr-FR"/>
        </w:rPr>
        <w:t>fixant des</w:t>
      </w:r>
      <w:r w:rsidRPr="00181F08">
        <w:rPr>
          <w:rFonts w:ascii="Arial" w:hAnsi="Arial" w:cs="Arial"/>
        </w:rPr>
        <w:t xml:space="preserve"> </w:t>
      </w:r>
      <w:r w:rsidRPr="00181F08">
        <w:rPr>
          <w:rFonts w:ascii="Arial" w:hAnsi="Arial" w:cs="Arial"/>
          <w:lang w:val="fr-FR"/>
        </w:rPr>
        <w:t xml:space="preserve">montant maximum des prêts que </w:t>
      </w:r>
      <w:r w:rsidRPr="00181F08">
        <w:rPr>
          <w:rFonts w:ascii="Arial" w:hAnsi="Arial" w:cs="Arial"/>
        </w:rPr>
        <w:t>c</w:t>
      </w:r>
      <w:r w:rsidRPr="00181F08">
        <w:rPr>
          <w:rFonts w:ascii="Arial" w:hAnsi="Arial" w:cs="Arial"/>
          <w:lang w:val="fr-FR"/>
        </w:rPr>
        <w:t>es banques peuvent accorder</w:t>
      </w:r>
      <w:r w:rsidRPr="00181F08">
        <w:rPr>
          <w:rFonts w:ascii="Arial" w:hAnsi="Arial" w:cs="Arial"/>
        </w:rPr>
        <w:t xml:space="preserve"> et </w:t>
      </w:r>
      <w:r w:rsidRPr="00181F08">
        <w:rPr>
          <w:rFonts w:ascii="Arial" w:hAnsi="Arial" w:cs="Arial"/>
          <w:lang w:val="fr-FR"/>
        </w:rPr>
        <w:t>adoptées lors de la création des banques. Ces limites seront désormais</w:t>
      </w:r>
      <w:r w:rsidRPr="00181F08">
        <w:rPr>
          <w:rFonts w:ascii="Arial" w:hAnsi="Arial" w:cs="Arial"/>
        </w:rPr>
        <w:t xml:space="preserve"> transférées et</w:t>
      </w:r>
      <w:r w:rsidRPr="00181F08">
        <w:rPr>
          <w:rFonts w:ascii="Arial" w:hAnsi="Arial" w:cs="Arial"/>
          <w:lang w:val="fr-FR"/>
        </w:rPr>
        <w:t xml:space="preserve"> gérées par les cadres d’adéquation des fonds propres des banques multilatérales, sous le contrôle des Conseils d’administration respectifs. Ces modifications permettront aux banques régionales de développement</w:t>
      </w:r>
      <w:r w:rsidRPr="00181F08">
        <w:rPr>
          <w:rFonts w:ascii="Arial" w:hAnsi="Arial" w:cs="Arial"/>
        </w:rPr>
        <w:t xml:space="preserve"> c’est-à-dire à la</w:t>
      </w:r>
      <w:r w:rsidRPr="00181F08">
        <w:rPr>
          <w:rFonts w:ascii="Arial" w:hAnsi="Arial" w:cs="Arial"/>
          <w:lang w:val="fr-FR"/>
        </w:rPr>
        <w:t xml:space="preserve"> </w:t>
      </w:r>
      <w:proofErr w:type="spellStart"/>
      <w:r w:rsidRPr="00181F08">
        <w:rPr>
          <w:rFonts w:ascii="Arial" w:hAnsi="Arial" w:cs="Arial"/>
          <w:lang w:val="fr-FR"/>
        </w:rPr>
        <w:t>BAsD</w:t>
      </w:r>
      <w:proofErr w:type="spellEnd"/>
      <w:r w:rsidRPr="00181F08">
        <w:rPr>
          <w:rFonts w:ascii="Arial" w:hAnsi="Arial" w:cs="Arial"/>
        </w:rPr>
        <w:t>,</w:t>
      </w:r>
      <w:r w:rsidRPr="00181F08">
        <w:rPr>
          <w:rFonts w:ascii="Arial" w:hAnsi="Arial" w:cs="Arial"/>
          <w:lang w:val="fr-FR"/>
        </w:rPr>
        <w:t xml:space="preserve"> </w:t>
      </w:r>
      <w:r w:rsidRPr="00181F08">
        <w:rPr>
          <w:rFonts w:ascii="Arial" w:hAnsi="Arial" w:cs="Arial"/>
        </w:rPr>
        <w:t xml:space="preserve">à </w:t>
      </w:r>
      <w:r w:rsidRPr="00181F08">
        <w:rPr>
          <w:rFonts w:ascii="Arial" w:hAnsi="Arial" w:cs="Arial"/>
          <w:lang w:val="fr-FR"/>
        </w:rPr>
        <w:t>la BERD ainsi qu’à la BIRD</w:t>
      </w:r>
      <w:r w:rsidRPr="00181F08">
        <w:rPr>
          <w:rFonts w:ascii="Arial" w:hAnsi="Arial" w:cs="Arial"/>
        </w:rPr>
        <w:t xml:space="preserve"> d</w:t>
      </w:r>
      <w:r w:rsidRPr="00181F08">
        <w:rPr>
          <w:rFonts w:ascii="Arial" w:hAnsi="Arial" w:cs="Arial"/>
          <w:lang w:val="fr-FR"/>
        </w:rPr>
        <w:t>’accroître significativement leurs</w:t>
      </w:r>
      <w:r w:rsidRPr="00181F08">
        <w:rPr>
          <w:rFonts w:ascii="Arial" w:hAnsi="Arial" w:cs="Arial"/>
        </w:rPr>
        <w:t xml:space="preserve"> </w:t>
      </w:r>
      <w:r w:rsidRPr="00181F08">
        <w:rPr>
          <w:rFonts w:ascii="Arial" w:hAnsi="Arial" w:cs="Arial"/>
          <w:lang w:val="fr-FR"/>
        </w:rPr>
        <w:t>capacités de financement propres, tout en restant régies par des modèles financiers stricts et</w:t>
      </w:r>
      <w:r w:rsidRPr="00181F08">
        <w:rPr>
          <w:rFonts w:ascii="Arial" w:hAnsi="Arial" w:cs="Arial"/>
        </w:rPr>
        <w:t xml:space="preserve"> </w:t>
      </w:r>
      <w:r w:rsidRPr="00181F08">
        <w:rPr>
          <w:rFonts w:ascii="Arial" w:hAnsi="Arial" w:cs="Arial"/>
          <w:lang w:val="fr-FR"/>
        </w:rPr>
        <w:t xml:space="preserve">très conservateurs. </w:t>
      </w:r>
    </w:p>
    <w:p w14:paraId="359861D3" w14:textId="77777777" w:rsidR="00181F08" w:rsidRPr="00181F08" w:rsidRDefault="00181F08" w:rsidP="00181F08">
      <w:pPr>
        <w:spacing w:after="0" w:line="240" w:lineRule="auto"/>
        <w:jc w:val="both"/>
        <w:rPr>
          <w:rFonts w:ascii="Arial" w:hAnsi="Arial" w:cs="Arial"/>
          <w:lang w:val="fr-FR"/>
        </w:rPr>
      </w:pPr>
    </w:p>
    <w:p w14:paraId="31EDA382" w14:textId="77777777" w:rsidR="00181F08" w:rsidRPr="00181F08" w:rsidRDefault="00181F08" w:rsidP="00181F08">
      <w:pPr>
        <w:spacing w:after="0" w:line="240" w:lineRule="auto"/>
        <w:jc w:val="both"/>
        <w:rPr>
          <w:rFonts w:ascii="Arial" w:hAnsi="Arial" w:cs="Arial"/>
          <w:bCs/>
          <w:lang w:val="fr-FR"/>
        </w:rPr>
      </w:pPr>
      <w:r w:rsidRPr="00181F08">
        <w:rPr>
          <w:rFonts w:ascii="Arial" w:hAnsi="Arial" w:cs="Arial"/>
          <w:bCs/>
          <w:lang w:val="fr-FR"/>
        </w:rPr>
        <w:t>Les articles du projet de sous rubrique, transposant les modifications susmentionnées, ne comportent pas de dispositions dont l’application est susceptible de grever directement le budget de l’État. Par ailleurs, aucun effet financier indirect n'est anticipé, du moins à court terme, en raison du cadre financier et opérationnel rigoureux qui encadre les banques multilatérales de développement concernées.</w:t>
      </w:r>
    </w:p>
    <w:p w14:paraId="04A6937D" w14:textId="77777777" w:rsidR="00181F08" w:rsidRPr="00181F08" w:rsidRDefault="00181F08" w:rsidP="00181F08">
      <w:pPr>
        <w:spacing w:after="0" w:line="240" w:lineRule="auto"/>
        <w:jc w:val="both"/>
        <w:rPr>
          <w:rFonts w:ascii="Arial" w:hAnsi="Arial" w:cs="Arial"/>
          <w:bCs/>
          <w:lang w:val="fr-FR"/>
        </w:rPr>
      </w:pPr>
    </w:p>
    <w:p w14:paraId="0574CD0C" w14:textId="77777777" w:rsidR="00181F08" w:rsidRPr="00181F08" w:rsidRDefault="00181F08" w:rsidP="00181F08">
      <w:pPr>
        <w:spacing w:after="0" w:line="240" w:lineRule="auto"/>
        <w:jc w:val="both"/>
        <w:rPr>
          <w:rFonts w:ascii="Arial" w:hAnsi="Arial" w:cs="Arial"/>
          <w:bCs/>
          <w:highlight w:val="yellow"/>
          <w:lang w:val="fr-FR"/>
        </w:rPr>
      </w:pPr>
      <w:r w:rsidRPr="00181F08">
        <w:rPr>
          <w:rFonts w:ascii="Arial" w:hAnsi="Arial" w:cs="Arial"/>
        </w:rPr>
        <w:lastRenderedPageBreak/>
        <w:t>Une autre modification statutaire</w:t>
      </w:r>
      <w:r w:rsidRPr="00181F08">
        <w:rPr>
          <w:rFonts w:ascii="Arial" w:hAnsi="Arial" w:cs="Arial"/>
          <w:lang w:val="fr-FR"/>
        </w:rPr>
        <w:t xml:space="preserve"> </w:t>
      </w:r>
      <w:r w:rsidRPr="00181F08">
        <w:rPr>
          <w:rFonts w:ascii="Arial" w:hAnsi="Arial" w:cs="Arial"/>
        </w:rPr>
        <w:t xml:space="preserve">au niveau de la BERD prévoit l’élargissement de </w:t>
      </w:r>
      <w:r w:rsidRPr="00181F08">
        <w:rPr>
          <w:rFonts w:ascii="Arial" w:hAnsi="Arial" w:cs="Arial"/>
          <w:lang w:val="fr-FR"/>
        </w:rPr>
        <w:t>la zone opérationnelle de la BERD à l’Afrique subsaharienne et à l’Irak.</w:t>
      </w:r>
      <w:r w:rsidRPr="00181F08">
        <w:rPr>
          <w:rFonts w:ascii="Arial" w:hAnsi="Arial" w:cs="Arial"/>
        </w:rPr>
        <w:t xml:space="preserve"> Cependant, cette extension géographique en Afrique subsaharienne sera restreinte et se fera par étapes, ne concernant que six pays au cours de la période 2025-2030. Les pays concernés sont : le Bénin, la Côte d'Ivoire, le Ghana, le Kenya, le Nigéria et le Sénégal. </w:t>
      </w:r>
    </w:p>
    <w:p w14:paraId="6CEB0665" w14:textId="77777777" w:rsidR="00181F08" w:rsidRPr="00181F08" w:rsidRDefault="00181F08" w:rsidP="00181F08">
      <w:pPr>
        <w:spacing w:after="0" w:line="240" w:lineRule="auto"/>
        <w:jc w:val="both"/>
        <w:rPr>
          <w:rFonts w:ascii="Arial" w:hAnsi="Arial" w:cs="Arial"/>
        </w:rPr>
      </w:pPr>
    </w:p>
    <w:p w14:paraId="0F614402" w14:textId="77777777" w:rsidR="00181F08" w:rsidRPr="00181F08" w:rsidRDefault="00181F08" w:rsidP="00181F08">
      <w:pPr>
        <w:spacing w:after="0" w:line="240" w:lineRule="auto"/>
        <w:jc w:val="both"/>
        <w:rPr>
          <w:rFonts w:ascii="Arial" w:hAnsi="Arial" w:cs="Arial"/>
        </w:rPr>
      </w:pPr>
      <w:r w:rsidRPr="00181F08">
        <w:rPr>
          <w:rFonts w:ascii="Arial" w:hAnsi="Arial" w:cs="Arial"/>
        </w:rPr>
        <w:t>Le projet de loi sous rubrique vise également à approuver des modifications au niveau des statuts de la Banque européenne d’investissement.</w:t>
      </w:r>
    </w:p>
    <w:p w14:paraId="217AC92F" w14:textId="77777777" w:rsidR="00181F08" w:rsidRPr="00181F08" w:rsidRDefault="00181F08" w:rsidP="00181F08">
      <w:pPr>
        <w:spacing w:after="0" w:line="240" w:lineRule="auto"/>
        <w:jc w:val="both"/>
        <w:rPr>
          <w:rFonts w:ascii="Arial" w:hAnsi="Arial" w:cs="Arial"/>
        </w:rPr>
      </w:pPr>
    </w:p>
    <w:p w14:paraId="7E84DC59" w14:textId="77777777" w:rsidR="00181F08" w:rsidRPr="00181F08" w:rsidRDefault="00181F08" w:rsidP="00181F08">
      <w:pPr>
        <w:spacing w:after="0" w:line="240" w:lineRule="auto"/>
        <w:jc w:val="both"/>
        <w:rPr>
          <w:rFonts w:ascii="Arial" w:hAnsi="Arial" w:cs="Arial"/>
          <w:lang w:val="fr-FR"/>
        </w:rPr>
      </w:pPr>
      <w:proofErr w:type="gramStart"/>
      <w:r w:rsidRPr="00181F08">
        <w:rPr>
          <w:rFonts w:ascii="Arial" w:hAnsi="Arial" w:cs="Arial"/>
        </w:rPr>
        <w:t>Suite au</w:t>
      </w:r>
      <w:proofErr w:type="gramEnd"/>
      <w:r w:rsidRPr="00181F08">
        <w:rPr>
          <w:rFonts w:ascii="Arial" w:hAnsi="Arial" w:cs="Arial"/>
        </w:rPr>
        <w:t xml:space="preserve"> Brexit, la BEI a dû procéder à des modifications importantes de ses statuts et à une révision de son capital. En effet, le retrait du Royaume-Uni a entraîné une réduction du capital souscrit de la BEI. Pour compenser la perte du Royaume-Uni et maintenir les capacités de prêt et d'investissement de la BEI, </w:t>
      </w:r>
      <w:r w:rsidRPr="00181F08">
        <w:rPr>
          <w:rFonts w:ascii="Arial" w:hAnsi="Arial" w:cs="Arial"/>
          <w:lang w:val="fr-FR"/>
        </w:rPr>
        <w:t>le Conseil des gouverneurs de la BEI et le</w:t>
      </w:r>
      <w:r w:rsidRPr="00181F08">
        <w:rPr>
          <w:rFonts w:ascii="Arial" w:hAnsi="Arial" w:cs="Arial"/>
        </w:rPr>
        <w:t xml:space="preserve">s États membres de l'UE ont décidé une augmentation de capital </w:t>
      </w:r>
      <w:r w:rsidRPr="00181F08">
        <w:rPr>
          <w:rFonts w:ascii="Arial" w:hAnsi="Arial" w:cs="Arial"/>
          <w:lang w:val="fr-FR"/>
        </w:rPr>
        <w:t>de la banque et de remplacer la portion du capital sortant du Royaume-Uni par du capital souscrit par les États membres, en convertissant des réserves de la banque en capital souscrit et appelé. Afin de compenser la perte de 35,7 milliards d’euros du capital non appelé du Royaume-Uni, la part du capital appelable des États membres a été proportionnellement augmentée. Avec cette décision, le capital total du Luxembourg est passé de 275.054.500 euros, soit 0,11 % du capital, à 327.878.318 euros, soit 0,13 % du capital. Aucun impact budgétaire immédiat n’est à relever pour le Luxembourg. En outre, le Conseil des gouverneurs a approuvé une augmentation asymétrique du capital souscrit par la Pologne et la Roumanie.</w:t>
      </w:r>
    </w:p>
    <w:p w14:paraId="4A063F16" w14:textId="77777777" w:rsidR="00181F08" w:rsidRPr="00181F08" w:rsidRDefault="00181F08" w:rsidP="00181F08">
      <w:pPr>
        <w:spacing w:after="0" w:line="240" w:lineRule="auto"/>
        <w:jc w:val="both"/>
        <w:rPr>
          <w:rFonts w:ascii="Arial" w:hAnsi="Arial" w:cs="Arial"/>
          <w:lang w:val="fr-FR"/>
        </w:rPr>
      </w:pPr>
    </w:p>
    <w:p w14:paraId="6CAF1976" w14:textId="77777777" w:rsidR="00181F08" w:rsidRPr="00181F08" w:rsidRDefault="00181F08" w:rsidP="00181F08">
      <w:pPr>
        <w:spacing w:after="0" w:line="240" w:lineRule="auto"/>
        <w:jc w:val="both"/>
        <w:rPr>
          <w:rFonts w:ascii="Arial" w:hAnsi="Arial" w:cs="Arial"/>
          <w:bCs/>
          <w:lang w:val="fr-FR"/>
        </w:rPr>
      </w:pPr>
      <w:r w:rsidRPr="00181F08">
        <w:rPr>
          <w:rFonts w:ascii="Arial" w:hAnsi="Arial" w:cs="Arial"/>
          <w:bCs/>
        </w:rPr>
        <w:t xml:space="preserve">Les statuts de la BEI ont par conséquent dû être modifiés pour refléter cette nouvelle structure sans le </w:t>
      </w:r>
      <w:r w:rsidRPr="00181F08">
        <w:rPr>
          <w:rFonts w:ascii="Arial" w:hAnsi="Arial" w:cs="Arial"/>
        </w:rPr>
        <w:t>Royaume-Uni.</w:t>
      </w:r>
    </w:p>
    <w:p w14:paraId="1470C858" w14:textId="77777777" w:rsidR="00F747BC" w:rsidRPr="00181F08" w:rsidRDefault="00F747BC" w:rsidP="00595D88">
      <w:pPr>
        <w:pStyle w:val="Body"/>
        <w:jc w:val="both"/>
        <w:rPr>
          <w:rFonts w:ascii="Arial" w:hAnsi="Arial" w:cs="Arial"/>
          <w:b/>
          <w:bCs/>
          <w:sz w:val="22"/>
          <w:szCs w:val="22"/>
        </w:rPr>
      </w:pPr>
    </w:p>
    <w:p w14:paraId="45C290D7" w14:textId="77777777" w:rsidR="00160952" w:rsidRPr="007E2E31" w:rsidRDefault="00160952" w:rsidP="00895247">
      <w:pPr>
        <w:pStyle w:val="Body"/>
        <w:widowControl w:val="0"/>
        <w:tabs>
          <w:tab w:val="num" w:pos="284"/>
        </w:tabs>
        <w:jc w:val="both"/>
        <w:rPr>
          <w:rFonts w:ascii="Arial" w:hAnsi="Arial" w:cs="Arial"/>
          <w:sz w:val="22"/>
          <w:szCs w:val="22"/>
        </w:rPr>
      </w:pPr>
    </w:p>
    <w:sectPr w:rsidR="00160952" w:rsidRPr="007E2E31" w:rsidSect="00F55FB1">
      <w:footerReference w:type="default" r:id="rId8"/>
      <w:pgSz w:w="12240" w:h="15840"/>
      <w:pgMar w:top="617" w:right="179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517F" w14:textId="77777777" w:rsidR="003D4A15" w:rsidRDefault="003D4A15" w:rsidP="006E6CEA">
      <w:pPr>
        <w:spacing w:after="0" w:line="240" w:lineRule="auto"/>
      </w:pPr>
      <w:r>
        <w:separator/>
      </w:r>
    </w:p>
  </w:endnote>
  <w:endnote w:type="continuationSeparator" w:id="0">
    <w:p w14:paraId="15CF4891" w14:textId="77777777" w:rsidR="003D4A15" w:rsidRDefault="003D4A15"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BB09"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5BD02FAB"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FB83" w14:textId="77777777" w:rsidR="003D4A15" w:rsidRDefault="003D4A15" w:rsidP="006E6CEA">
      <w:pPr>
        <w:spacing w:after="0" w:line="240" w:lineRule="auto"/>
      </w:pPr>
      <w:r>
        <w:separator/>
      </w:r>
    </w:p>
  </w:footnote>
  <w:footnote w:type="continuationSeparator" w:id="0">
    <w:p w14:paraId="0EBF9757" w14:textId="77777777" w:rsidR="003D4A15" w:rsidRDefault="003D4A15"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6E"/>
    <w:multiLevelType w:val="multilevel"/>
    <w:tmpl w:val="AE2E88C8"/>
    <w:numStyleLink w:val="APL"/>
  </w:abstractNum>
  <w:abstractNum w:abstractNumId="1" w15:restartNumberingAfterBreak="0">
    <w:nsid w:val="039514A2"/>
    <w:multiLevelType w:val="hybridMultilevel"/>
    <w:tmpl w:val="1C5A3048"/>
    <w:lvl w:ilvl="0" w:tplc="348C61C4">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358E3"/>
    <w:multiLevelType w:val="multilevel"/>
    <w:tmpl w:val="AE2E88C8"/>
    <w:numStyleLink w:val="APL"/>
  </w:abstractNum>
  <w:abstractNum w:abstractNumId="3"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EAA1973"/>
    <w:multiLevelType w:val="multilevel"/>
    <w:tmpl w:val="AE2E88C8"/>
    <w:numStyleLink w:val="APL"/>
  </w:abstractNum>
  <w:abstractNum w:abstractNumId="5"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0"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1"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021C4"/>
    <w:multiLevelType w:val="hybridMultilevel"/>
    <w:tmpl w:val="240070D6"/>
    <w:lvl w:ilvl="0" w:tplc="2F94B9EE">
      <w:start w:val="1"/>
      <w:numFmt w:val="decimal"/>
      <w:lvlText w:val="%1."/>
      <w:lvlJc w:val="left"/>
      <w:pPr>
        <w:ind w:left="6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FE36EA">
      <w:start w:val="1"/>
      <w:numFmt w:val="lowerLetter"/>
      <w:lvlText w:val="%2"/>
      <w:lvlJc w:val="left"/>
      <w:pPr>
        <w:ind w:left="24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FCC30D8">
      <w:start w:val="1"/>
      <w:numFmt w:val="lowerRoman"/>
      <w:lvlText w:val="%3"/>
      <w:lvlJc w:val="left"/>
      <w:pPr>
        <w:ind w:left="31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6D9EA">
      <w:start w:val="1"/>
      <w:numFmt w:val="decimal"/>
      <w:lvlText w:val="%4"/>
      <w:lvlJc w:val="left"/>
      <w:pPr>
        <w:ind w:left="3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F65684">
      <w:start w:val="1"/>
      <w:numFmt w:val="lowerLetter"/>
      <w:lvlText w:val="%5"/>
      <w:lvlJc w:val="left"/>
      <w:pPr>
        <w:ind w:left="4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78AD22">
      <w:start w:val="1"/>
      <w:numFmt w:val="lowerRoman"/>
      <w:lvlText w:val="%6"/>
      <w:lvlJc w:val="left"/>
      <w:pPr>
        <w:ind w:left="53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70EF3F0">
      <w:start w:val="1"/>
      <w:numFmt w:val="decimal"/>
      <w:lvlText w:val="%7"/>
      <w:lvlJc w:val="left"/>
      <w:pPr>
        <w:ind w:left="60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30A0D80">
      <w:start w:val="1"/>
      <w:numFmt w:val="lowerLetter"/>
      <w:lvlText w:val="%8"/>
      <w:lvlJc w:val="left"/>
      <w:pPr>
        <w:ind w:left="6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E8B0B8">
      <w:start w:val="1"/>
      <w:numFmt w:val="lowerRoman"/>
      <w:lvlText w:val="%9"/>
      <w:lvlJc w:val="left"/>
      <w:pPr>
        <w:ind w:left="75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F9F24AA"/>
    <w:multiLevelType w:val="multilevel"/>
    <w:tmpl w:val="AE2E88C8"/>
    <w:numStyleLink w:val="APL"/>
  </w:abstractNum>
  <w:abstractNum w:abstractNumId="1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1F10A4B"/>
    <w:multiLevelType w:val="hybridMultilevel"/>
    <w:tmpl w:val="A3905250"/>
    <w:lvl w:ilvl="0" w:tplc="1F80BD60">
      <w:start w:val="1"/>
      <w:numFmt w:val="decimal"/>
      <w:lvlText w:val="%1."/>
      <w:lvlJc w:val="left"/>
      <w:pPr>
        <w:ind w:left="915"/>
      </w:pPr>
      <w:rPr>
        <w:rFonts w:ascii="Franklin Gothic Book" w:eastAsia="Times New Roman" w:hAnsi="Franklin Gothic Book" w:cs="Times New Roman" w:hint="default"/>
        <w:b w:val="0"/>
        <w:i w:val="0"/>
        <w:strike w:val="0"/>
        <w:dstrike w:val="0"/>
        <w:color w:val="000000"/>
        <w:sz w:val="22"/>
        <w:szCs w:val="22"/>
        <w:u w:val="none" w:color="000000"/>
        <w:bdr w:val="none" w:sz="0" w:space="0" w:color="auto"/>
        <w:shd w:val="clear" w:color="auto" w:fill="auto"/>
        <w:vertAlign w:val="baseline"/>
      </w:rPr>
    </w:lvl>
    <w:lvl w:ilvl="1" w:tplc="37D2E21C">
      <w:start w:val="1"/>
      <w:numFmt w:val="lowerLetter"/>
      <w:lvlText w:val="%2"/>
      <w:lvlJc w:val="left"/>
      <w:pPr>
        <w:ind w:left="1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CA0EA">
      <w:start w:val="1"/>
      <w:numFmt w:val="lowerRoman"/>
      <w:lvlText w:val="%3"/>
      <w:lvlJc w:val="left"/>
      <w:pPr>
        <w:ind w:left="2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F2FB7A">
      <w:start w:val="1"/>
      <w:numFmt w:val="decimal"/>
      <w:lvlText w:val="%4"/>
      <w:lvlJc w:val="left"/>
      <w:pPr>
        <w:ind w:left="3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3EAFB6">
      <w:start w:val="1"/>
      <w:numFmt w:val="lowerLetter"/>
      <w:lvlText w:val="%5"/>
      <w:lvlJc w:val="left"/>
      <w:pPr>
        <w:ind w:left="3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0E8D36">
      <w:start w:val="1"/>
      <w:numFmt w:val="lowerRoman"/>
      <w:lvlText w:val="%6"/>
      <w:lvlJc w:val="left"/>
      <w:pPr>
        <w:ind w:left="4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181B72">
      <w:start w:val="1"/>
      <w:numFmt w:val="decimal"/>
      <w:lvlText w:val="%7"/>
      <w:lvlJc w:val="left"/>
      <w:pPr>
        <w:ind w:left="5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68A734">
      <w:start w:val="1"/>
      <w:numFmt w:val="lowerLetter"/>
      <w:lvlText w:val="%8"/>
      <w:lvlJc w:val="left"/>
      <w:pPr>
        <w:ind w:left="5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6E76C4">
      <w:start w:val="1"/>
      <w:numFmt w:val="lowerRoman"/>
      <w:lvlText w:val="%9"/>
      <w:lvlJc w:val="left"/>
      <w:pPr>
        <w:ind w:left="6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796216436">
    <w:abstractNumId w:val="17"/>
  </w:num>
  <w:num w:numId="2" w16cid:durableId="808278195">
    <w:abstractNumId w:val="6"/>
  </w:num>
  <w:num w:numId="3" w16cid:durableId="558054977">
    <w:abstractNumId w:val="12"/>
  </w:num>
  <w:num w:numId="4" w16cid:durableId="38674833">
    <w:abstractNumId w:val="14"/>
  </w:num>
  <w:num w:numId="5" w16cid:durableId="37627169">
    <w:abstractNumId w:val="11"/>
  </w:num>
  <w:num w:numId="6" w16cid:durableId="656152048">
    <w:abstractNumId w:val="21"/>
  </w:num>
  <w:num w:numId="7" w16cid:durableId="1342900104">
    <w:abstractNumId w:val="22"/>
  </w:num>
  <w:num w:numId="8" w16cid:durableId="798885513">
    <w:abstractNumId w:val="3"/>
  </w:num>
  <w:num w:numId="9" w16cid:durableId="1897398606">
    <w:abstractNumId w:val="7"/>
  </w:num>
  <w:num w:numId="10" w16cid:durableId="942106474">
    <w:abstractNumId w:val="2"/>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718239750">
    <w:abstractNumId w:val="1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631589061">
    <w:abstractNumId w:val="4"/>
  </w:num>
  <w:num w:numId="13" w16cid:durableId="1175999778">
    <w:abstractNumId w:val="8"/>
  </w:num>
  <w:num w:numId="14" w16cid:durableId="1163353569">
    <w:abstractNumId w:val="9"/>
  </w:num>
  <w:num w:numId="15" w16cid:durableId="1051076246">
    <w:abstractNumId w:val="0"/>
  </w:num>
  <w:num w:numId="16" w16cid:durableId="346710055">
    <w:abstractNumId w:val="10"/>
  </w:num>
  <w:num w:numId="17" w16cid:durableId="1889296937">
    <w:abstractNumId w:val="5"/>
  </w:num>
  <w:num w:numId="18" w16cid:durableId="262419433">
    <w:abstractNumId w:val="13"/>
  </w:num>
  <w:num w:numId="19" w16cid:durableId="540365008">
    <w:abstractNumId w:val="19"/>
  </w:num>
  <w:num w:numId="20" w16cid:durableId="350567198">
    <w:abstractNumId w:val="20"/>
  </w:num>
  <w:num w:numId="21" w16cid:durableId="538977375">
    <w:abstractNumId w:val="1"/>
  </w:num>
  <w:num w:numId="22" w16cid:durableId="2091930066">
    <w:abstractNumId w:val="15"/>
  </w:num>
  <w:num w:numId="23" w16cid:durableId="4771847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E5611"/>
    <w:rsid w:val="000E796B"/>
    <w:rsid w:val="000F1E3E"/>
    <w:rsid w:val="000F5978"/>
    <w:rsid w:val="0010111B"/>
    <w:rsid w:val="00105955"/>
    <w:rsid w:val="00124094"/>
    <w:rsid w:val="00124AF3"/>
    <w:rsid w:val="00140E59"/>
    <w:rsid w:val="001507D7"/>
    <w:rsid w:val="00153D56"/>
    <w:rsid w:val="00157C66"/>
    <w:rsid w:val="00160952"/>
    <w:rsid w:val="00165A5C"/>
    <w:rsid w:val="00170E30"/>
    <w:rsid w:val="00181F08"/>
    <w:rsid w:val="0018433C"/>
    <w:rsid w:val="001844DC"/>
    <w:rsid w:val="00186575"/>
    <w:rsid w:val="00192479"/>
    <w:rsid w:val="001973E8"/>
    <w:rsid w:val="001A00CA"/>
    <w:rsid w:val="001A1A1B"/>
    <w:rsid w:val="001A399D"/>
    <w:rsid w:val="001A64A2"/>
    <w:rsid w:val="001A6A33"/>
    <w:rsid w:val="001B6A4B"/>
    <w:rsid w:val="001C2ED4"/>
    <w:rsid w:val="001C6FBC"/>
    <w:rsid w:val="001E1CE9"/>
    <w:rsid w:val="001E37E1"/>
    <w:rsid w:val="00204BA5"/>
    <w:rsid w:val="00212506"/>
    <w:rsid w:val="0022485B"/>
    <w:rsid w:val="00227EC6"/>
    <w:rsid w:val="00232F08"/>
    <w:rsid w:val="0024267C"/>
    <w:rsid w:val="00244C9A"/>
    <w:rsid w:val="00255C2F"/>
    <w:rsid w:val="00264F3E"/>
    <w:rsid w:val="0027387E"/>
    <w:rsid w:val="002750A4"/>
    <w:rsid w:val="00280ED3"/>
    <w:rsid w:val="002851C5"/>
    <w:rsid w:val="00293237"/>
    <w:rsid w:val="002942B5"/>
    <w:rsid w:val="00294B05"/>
    <w:rsid w:val="002C7D3F"/>
    <w:rsid w:val="002D5CF2"/>
    <w:rsid w:val="002E7696"/>
    <w:rsid w:val="002F0ADB"/>
    <w:rsid w:val="002F386A"/>
    <w:rsid w:val="002F3B16"/>
    <w:rsid w:val="00304830"/>
    <w:rsid w:val="003113BD"/>
    <w:rsid w:val="0033142D"/>
    <w:rsid w:val="00332F7C"/>
    <w:rsid w:val="003349D4"/>
    <w:rsid w:val="003350D0"/>
    <w:rsid w:val="003378B4"/>
    <w:rsid w:val="003424D3"/>
    <w:rsid w:val="0039623B"/>
    <w:rsid w:val="003A24CE"/>
    <w:rsid w:val="003B0E6B"/>
    <w:rsid w:val="003C230F"/>
    <w:rsid w:val="003C40C7"/>
    <w:rsid w:val="003D4A15"/>
    <w:rsid w:val="003D681E"/>
    <w:rsid w:val="003F2C1C"/>
    <w:rsid w:val="003F5E23"/>
    <w:rsid w:val="003F7A23"/>
    <w:rsid w:val="00421A92"/>
    <w:rsid w:val="00424146"/>
    <w:rsid w:val="00426730"/>
    <w:rsid w:val="00426CEF"/>
    <w:rsid w:val="00427E83"/>
    <w:rsid w:val="004332F0"/>
    <w:rsid w:val="00443350"/>
    <w:rsid w:val="00443EA9"/>
    <w:rsid w:val="00445EE5"/>
    <w:rsid w:val="00457E34"/>
    <w:rsid w:val="00460BB7"/>
    <w:rsid w:val="00466FF0"/>
    <w:rsid w:val="004740F2"/>
    <w:rsid w:val="00476C70"/>
    <w:rsid w:val="004826A7"/>
    <w:rsid w:val="00485ACB"/>
    <w:rsid w:val="004879D7"/>
    <w:rsid w:val="004915B2"/>
    <w:rsid w:val="00495E9F"/>
    <w:rsid w:val="004A0459"/>
    <w:rsid w:val="004A1E95"/>
    <w:rsid w:val="004B3799"/>
    <w:rsid w:val="004C6FDC"/>
    <w:rsid w:val="004D51F5"/>
    <w:rsid w:val="004E60D4"/>
    <w:rsid w:val="00502BCC"/>
    <w:rsid w:val="005031C7"/>
    <w:rsid w:val="00504169"/>
    <w:rsid w:val="00507D1C"/>
    <w:rsid w:val="005160FA"/>
    <w:rsid w:val="005173D1"/>
    <w:rsid w:val="00531429"/>
    <w:rsid w:val="00555BC0"/>
    <w:rsid w:val="00561A17"/>
    <w:rsid w:val="00561EA8"/>
    <w:rsid w:val="00565FCF"/>
    <w:rsid w:val="00573316"/>
    <w:rsid w:val="00585241"/>
    <w:rsid w:val="00595D88"/>
    <w:rsid w:val="005969DE"/>
    <w:rsid w:val="005A2AF3"/>
    <w:rsid w:val="005A3F3E"/>
    <w:rsid w:val="005A5799"/>
    <w:rsid w:val="005A57B6"/>
    <w:rsid w:val="005B1EAF"/>
    <w:rsid w:val="005B5C56"/>
    <w:rsid w:val="005D3D76"/>
    <w:rsid w:val="005E1AC1"/>
    <w:rsid w:val="005E2CF4"/>
    <w:rsid w:val="006031A9"/>
    <w:rsid w:val="00612ABB"/>
    <w:rsid w:val="006206E0"/>
    <w:rsid w:val="00621169"/>
    <w:rsid w:val="00630E07"/>
    <w:rsid w:val="00633300"/>
    <w:rsid w:val="0064032F"/>
    <w:rsid w:val="00643905"/>
    <w:rsid w:val="00657437"/>
    <w:rsid w:val="0066748F"/>
    <w:rsid w:val="00667D39"/>
    <w:rsid w:val="006720BC"/>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6656"/>
    <w:rsid w:val="00737580"/>
    <w:rsid w:val="0074285D"/>
    <w:rsid w:val="007428E6"/>
    <w:rsid w:val="007436EA"/>
    <w:rsid w:val="0074384E"/>
    <w:rsid w:val="00744A9F"/>
    <w:rsid w:val="00752348"/>
    <w:rsid w:val="00772B00"/>
    <w:rsid w:val="00773C30"/>
    <w:rsid w:val="0078608E"/>
    <w:rsid w:val="007942C7"/>
    <w:rsid w:val="007A5DA5"/>
    <w:rsid w:val="007C160B"/>
    <w:rsid w:val="007D57D1"/>
    <w:rsid w:val="00802625"/>
    <w:rsid w:val="00821E10"/>
    <w:rsid w:val="00825BD2"/>
    <w:rsid w:val="00835FB4"/>
    <w:rsid w:val="008555EA"/>
    <w:rsid w:val="00860053"/>
    <w:rsid w:val="00860178"/>
    <w:rsid w:val="00885898"/>
    <w:rsid w:val="00885ED7"/>
    <w:rsid w:val="00892FDE"/>
    <w:rsid w:val="00895247"/>
    <w:rsid w:val="008A24CE"/>
    <w:rsid w:val="008A6669"/>
    <w:rsid w:val="008B23FC"/>
    <w:rsid w:val="008C0AAB"/>
    <w:rsid w:val="008C2635"/>
    <w:rsid w:val="008C4D3F"/>
    <w:rsid w:val="008D2E3F"/>
    <w:rsid w:val="008E02F7"/>
    <w:rsid w:val="008E1D57"/>
    <w:rsid w:val="008E2CEC"/>
    <w:rsid w:val="008E64E5"/>
    <w:rsid w:val="00911114"/>
    <w:rsid w:val="00921D8C"/>
    <w:rsid w:val="0092477B"/>
    <w:rsid w:val="009278CA"/>
    <w:rsid w:val="009321B5"/>
    <w:rsid w:val="009363F2"/>
    <w:rsid w:val="009468E2"/>
    <w:rsid w:val="00955836"/>
    <w:rsid w:val="00957D98"/>
    <w:rsid w:val="009603F8"/>
    <w:rsid w:val="009604B5"/>
    <w:rsid w:val="009611E2"/>
    <w:rsid w:val="009870DC"/>
    <w:rsid w:val="00991D2D"/>
    <w:rsid w:val="009964F5"/>
    <w:rsid w:val="009A6C7D"/>
    <w:rsid w:val="009C0799"/>
    <w:rsid w:val="009D3856"/>
    <w:rsid w:val="009E0554"/>
    <w:rsid w:val="00A02745"/>
    <w:rsid w:val="00A11C57"/>
    <w:rsid w:val="00A335FE"/>
    <w:rsid w:val="00A349A8"/>
    <w:rsid w:val="00A35CE6"/>
    <w:rsid w:val="00A53E99"/>
    <w:rsid w:val="00A577A7"/>
    <w:rsid w:val="00A63AE6"/>
    <w:rsid w:val="00A64FBF"/>
    <w:rsid w:val="00A77F73"/>
    <w:rsid w:val="00A81535"/>
    <w:rsid w:val="00A823AE"/>
    <w:rsid w:val="00AA0D6B"/>
    <w:rsid w:val="00AA1189"/>
    <w:rsid w:val="00AB22C5"/>
    <w:rsid w:val="00AB320A"/>
    <w:rsid w:val="00AB49F1"/>
    <w:rsid w:val="00AB4BF9"/>
    <w:rsid w:val="00AC1114"/>
    <w:rsid w:val="00AF6F66"/>
    <w:rsid w:val="00B03BD1"/>
    <w:rsid w:val="00B05660"/>
    <w:rsid w:val="00B11EE5"/>
    <w:rsid w:val="00B13B36"/>
    <w:rsid w:val="00B204B5"/>
    <w:rsid w:val="00B22D2A"/>
    <w:rsid w:val="00B24915"/>
    <w:rsid w:val="00B31DE0"/>
    <w:rsid w:val="00B41F42"/>
    <w:rsid w:val="00B46A37"/>
    <w:rsid w:val="00B53B9B"/>
    <w:rsid w:val="00B56DE5"/>
    <w:rsid w:val="00B6226B"/>
    <w:rsid w:val="00B666AC"/>
    <w:rsid w:val="00BA068A"/>
    <w:rsid w:val="00BA11CD"/>
    <w:rsid w:val="00BB6D4C"/>
    <w:rsid w:val="00BE4773"/>
    <w:rsid w:val="00BE6499"/>
    <w:rsid w:val="00C0030C"/>
    <w:rsid w:val="00C00C43"/>
    <w:rsid w:val="00C02965"/>
    <w:rsid w:val="00C05F8E"/>
    <w:rsid w:val="00C24E93"/>
    <w:rsid w:val="00C35140"/>
    <w:rsid w:val="00C425FB"/>
    <w:rsid w:val="00C51C4E"/>
    <w:rsid w:val="00C52797"/>
    <w:rsid w:val="00C53B16"/>
    <w:rsid w:val="00C61359"/>
    <w:rsid w:val="00C626D7"/>
    <w:rsid w:val="00C656E9"/>
    <w:rsid w:val="00C70C30"/>
    <w:rsid w:val="00C75F74"/>
    <w:rsid w:val="00C87372"/>
    <w:rsid w:val="00C909DA"/>
    <w:rsid w:val="00CA311B"/>
    <w:rsid w:val="00CA4C3F"/>
    <w:rsid w:val="00CA5177"/>
    <w:rsid w:val="00CE5FE6"/>
    <w:rsid w:val="00CE7012"/>
    <w:rsid w:val="00CE7957"/>
    <w:rsid w:val="00CF77A6"/>
    <w:rsid w:val="00D00C76"/>
    <w:rsid w:val="00D00C8B"/>
    <w:rsid w:val="00D1097E"/>
    <w:rsid w:val="00D275F6"/>
    <w:rsid w:val="00D3445B"/>
    <w:rsid w:val="00D54A56"/>
    <w:rsid w:val="00D66486"/>
    <w:rsid w:val="00D752D4"/>
    <w:rsid w:val="00DA4D83"/>
    <w:rsid w:val="00DB0A9D"/>
    <w:rsid w:val="00DB1823"/>
    <w:rsid w:val="00DC02E4"/>
    <w:rsid w:val="00DC21B9"/>
    <w:rsid w:val="00DD4091"/>
    <w:rsid w:val="00DE6011"/>
    <w:rsid w:val="00DF1CBB"/>
    <w:rsid w:val="00E01E15"/>
    <w:rsid w:val="00E02A9D"/>
    <w:rsid w:val="00E072B7"/>
    <w:rsid w:val="00E14DA9"/>
    <w:rsid w:val="00E15212"/>
    <w:rsid w:val="00E27073"/>
    <w:rsid w:val="00E34CC1"/>
    <w:rsid w:val="00E3513C"/>
    <w:rsid w:val="00E3772A"/>
    <w:rsid w:val="00E4481A"/>
    <w:rsid w:val="00E526B7"/>
    <w:rsid w:val="00E769CD"/>
    <w:rsid w:val="00E842D2"/>
    <w:rsid w:val="00E879C5"/>
    <w:rsid w:val="00E93013"/>
    <w:rsid w:val="00E93021"/>
    <w:rsid w:val="00E9702C"/>
    <w:rsid w:val="00EA7C83"/>
    <w:rsid w:val="00EB2727"/>
    <w:rsid w:val="00EB4F9B"/>
    <w:rsid w:val="00EC6AD2"/>
    <w:rsid w:val="00ED2F34"/>
    <w:rsid w:val="00ED5FB0"/>
    <w:rsid w:val="00ED69C4"/>
    <w:rsid w:val="00EE3E02"/>
    <w:rsid w:val="00EF1744"/>
    <w:rsid w:val="00F077D2"/>
    <w:rsid w:val="00F1276A"/>
    <w:rsid w:val="00F12946"/>
    <w:rsid w:val="00F15F71"/>
    <w:rsid w:val="00F16677"/>
    <w:rsid w:val="00F245B2"/>
    <w:rsid w:val="00F24AA0"/>
    <w:rsid w:val="00F27547"/>
    <w:rsid w:val="00F40111"/>
    <w:rsid w:val="00F4025E"/>
    <w:rsid w:val="00F41025"/>
    <w:rsid w:val="00F43D91"/>
    <w:rsid w:val="00F55FB1"/>
    <w:rsid w:val="00F60E44"/>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1B158"/>
  <w15:chartTrackingRefBased/>
  <w15:docId w15:val="{0B9F4C9F-5E14-42DD-BB62-AB8B6959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3F"/>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customStyle="1" w:styleId="footnotedescription">
    <w:name w:val="footnote description"/>
    <w:next w:val="Normal"/>
    <w:link w:val="footnotedescriptionChar"/>
    <w:hidden/>
    <w:rsid w:val="009611E2"/>
    <w:pPr>
      <w:spacing w:after="480" w:line="253" w:lineRule="auto"/>
      <w:ind w:left="175" w:hanging="175"/>
      <w:jc w:val="both"/>
    </w:pPr>
    <w:rPr>
      <w:rFonts w:ascii="Times New Roman" w:eastAsia="Times New Roman" w:hAnsi="Times New Roman"/>
      <w:color w:val="000000"/>
      <w:kern w:val="2"/>
      <w:sz w:val="18"/>
      <w:szCs w:val="24"/>
    </w:rPr>
  </w:style>
  <w:style w:type="character" w:customStyle="1" w:styleId="footnotedescriptionChar">
    <w:name w:val="footnote description Char"/>
    <w:link w:val="footnotedescription"/>
    <w:rsid w:val="009611E2"/>
    <w:rPr>
      <w:rFonts w:ascii="Times New Roman" w:eastAsia="Times New Roman" w:hAnsi="Times New Roman"/>
      <w:color w:val="000000"/>
      <w:kern w:val="2"/>
      <w:sz w:val="18"/>
      <w:szCs w:val="24"/>
    </w:rPr>
  </w:style>
  <w:style w:type="character" w:customStyle="1" w:styleId="footnotemark">
    <w:name w:val="footnote mark"/>
    <w:hidden/>
    <w:rsid w:val="009611E2"/>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42690FB5-CC45-416D-851F-BE3F4EB65C5D}"/>
</file>

<file path=customXml/itemProps3.xml><?xml version="1.0" encoding="utf-8"?>
<ds:datastoreItem xmlns:ds="http://schemas.openxmlformats.org/officeDocument/2006/customXml" ds:itemID="{2ABB3424-9AE0-45DD-A702-1146C526E63B}"/>
</file>

<file path=customXml/itemProps4.xml><?xml version="1.0" encoding="utf-8"?>
<ds:datastoreItem xmlns:ds="http://schemas.openxmlformats.org/officeDocument/2006/customXml" ds:itemID="{A9DA4995-4CC1-42E3-B067-2988A030F5DB}"/>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4304</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2025-03-26T07:51:00Z</dcterms:created>
  <dcterms:modified xsi:type="dcterms:W3CDTF">2025-03-26T07:51:00Z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