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A328" w14:textId="698AF7E0" w:rsidR="009D4A84" w:rsidRPr="003905FE" w:rsidRDefault="003905FE" w:rsidP="003905FE">
      <w:pPr>
        <w:jc w:val="center"/>
        <w:rPr>
          <w:rFonts w:ascii="Arial" w:hAnsi="Arial" w:cs="Arial"/>
          <w:b/>
          <w:bCs/>
          <w:u w:val="single"/>
          <w:lang w:val="fr-CH"/>
        </w:rPr>
      </w:pPr>
      <w:r w:rsidRPr="003905FE">
        <w:rPr>
          <w:rFonts w:ascii="Arial" w:hAnsi="Arial" w:cs="Arial"/>
          <w:b/>
          <w:bCs/>
          <w:u w:val="single"/>
          <w:lang w:val="fr-CH"/>
        </w:rPr>
        <w:t>Résumé du projet de loi n°8388</w:t>
      </w:r>
    </w:p>
    <w:p w14:paraId="51EE0AB0" w14:textId="77777777" w:rsidR="003905FE" w:rsidRDefault="003905FE">
      <w:pPr>
        <w:rPr>
          <w:rFonts w:ascii="Arial" w:hAnsi="Arial" w:cs="Arial"/>
          <w:lang w:val="fr-CH"/>
        </w:rPr>
      </w:pPr>
    </w:p>
    <w:p w14:paraId="7CD13FF9" w14:textId="77777777" w:rsidR="003905FE" w:rsidRPr="00E875AF" w:rsidRDefault="003905FE" w:rsidP="003905FE">
      <w:pPr>
        <w:jc w:val="both"/>
        <w:rPr>
          <w:rFonts w:ascii="Arial" w:hAnsi="Arial" w:cs="Arial"/>
        </w:rPr>
      </w:pPr>
      <w:r w:rsidRPr="00E875AF">
        <w:rPr>
          <w:rFonts w:ascii="Arial" w:hAnsi="Arial" w:cs="Arial"/>
          <w:lang w:val="fr-LU"/>
        </w:rPr>
        <w:t xml:space="preserve">Le projet de loi sous avis a pour objectif </w:t>
      </w:r>
      <w:r w:rsidRPr="00E875AF">
        <w:rPr>
          <w:rFonts w:ascii="Arial" w:hAnsi="Arial" w:cs="Arial"/>
        </w:rPr>
        <w:t>de proposer des adaptations fiscales ponctuelles :</w:t>
      </w:r>
    </w:p>
    <w:p w14:paraId="02903A2F" w14:textId="77777777" w:rsidR="003905FE" w:rsidRPr="00E875AF" w:rsidRDefault="003905FE" w:rsidP="003905FE">
      <w:pPr>
        <w:numPr>
          <w:ilvl w:val="0"/>
          <w:numId w:val="1"/>
        </w:numPr>
        <w:jc w:val="both"/>
        <w:rPr>
          <w:rFonts w:ascii="Arial" w:hAnsi="Arial" w:cs="Arial"/>
        </w:rPr>
      </w:pPr>
      <w:r w:rsidRPr="00E875AF">
        <w:rPr>
          <w:rFonts w:ascii="Arial" w:hAnsi="Arial" w:cs="Arial"/>
        </w:rPr>
        <w:t xml:space="preserve">Premièrement, les modifications envisagées visent à répondre à l’arrêt n°185/23 de la Cour constitutionnelle du 10 novembre 2023 relatif à l’impôt minimum sur la fortune. </w:t>
      </w:r>
    </w:p>
    <w:p w14:paraId="7214C0F6" w14:textId="77777777" w:rsidR="003905FE" w:rsidRPr="00E875AF" w:rsidRDefault="003905FE" w:rsidP="003905FE">
      <w:pPr>
        <w:numPr>
          <w:ilvl w:val="0"/>
          <w:numId w:val="1"/>
        </w:numPr>
        <w:jc w:val="both"/>
        <w:rPr>
          <w:rFonts w:ascii="Arial" w:hAnsi="Arial" w:cs="Arial"/>
        </w:rPr>
      </w:pPr>
      <w:r w:rsidRPr="00E875AF">
        <w:rPr>
          <w:rFonts w:ascii="Arial" w:hAnsi="Arial" w:cs="Arial"/>
        </w:rPr>
        <w:t xml:space="preserve">Deuxièmement, les modifications prévoient l’introduction d’un crédit d’impôt barème (« CIB ») afin de limiter les conséquences financières de </w:t>
      </w:r>
      <w:r w:rsidRPr="00E875AF">
        <w:rPr>
          <w:rFonts w:ascii="Arial" w:hAnsi="Arial" w:cs="Arial"/>
          <w:lang w:val="fr-LU"/>
        </w:rPr>
        <w:t>l’expiration du crédit d’impôt conjoncture (« CIC ») pour certains contribuables des classes d’impôt 1a et 2</w:t>
      </w:r>
      <w:r w:rsidRPr="00E875AF">
        <w:rPr>
          <w:rFonts w:ascii="Arial" w:hAnsi="Arial" w:cs="Arial"/>
        </w:rPr>
        <w:t>.</w:t>
      </w:r>
    </w:p>
    <w:p w14:paraId="213B9DCD" w14:textId="77777777" w:rsidR="003905FE" w:rsidRPr="00E875AF" w:rsidRDefault="003905FE" w:rsidP="003905FE">
      <w:pPr>
        <w:numPr>
          <w:ilvl w:val="0"/>
          <w:numId w:val="1"/>
        </w:numPr>
        <w:jc w:val="both"/>
        <w:rPr>
          <w:rFonts w:ascii="Arial" w:hAnsi="Arial" w:cs="Arial"/>
        </w:rPr>
      </w:pPr>
      <w:r w:rsidRPr="00E875AF">
        <w:rPr>
          <w:rFonts w:ascii="Arial" w:hAnsi="Arial" w:cs="Arial"/>
        </w:rPr>
        <w:t>Troisièmement, les adaptations ont pour objectif d’apporter certaines clarifications techniques dans le cas de figure des partages partiels de l’actif social d’un organisme à caractère collectif.</w:t>
      </w:r>
    </w:p>
    <w:p w14:paraId="07217268" w14:textId="77777777" w:rsidR="003905FE" w:rsidRPr="00E875AF" w:rsidRDefault="003905FE" w:rsidP="003905FE">
      <w:pPr>
        <w:numPr>
          <w:ilvl w:val="0"/>
          <w:numId w:val="1"/>
        </w:numPr>
        <w:jc w:val="both"/>
        <w:rPr>
          <w:rFonts w:ascii="Arial" w:hAnsi="Arial" w:cs="Arial"/>
        </w:rPr>
      </w:pPr>
      <w:r w:rsidRPr="00E875AF">
        <w:rPr>
          <w:rFonts w:ascii="Arial" w:hAnsi="Arial" w:cs="Arial"/>
        </w:rPr>
        <w:t>Quatrièmement, il est proposé de conférer au ministre ayant dans ses compétences le Commissariat aux affaires maritimes la compétence de délivrer une attestation de conformité des immobilisations dans le cadre de l’amortissement spécial au sens de l’article 32bis L.I.R.</w:t>
      </w:r>
    </w:p>
    <w:p w14:paraId="292EA459" w14:textId="77777777" w:rsidR="003905FE" w:rsidRPr="00E875AF" w:rsidRDefault="003905FE" w:rsidP="003905FE">
      <w:pPr>
        <w:numPr>
          <w:ilvl w:val="0"/>
          <w:numId w:val="1"/>
        </w:numPr>
        <w:jc w:val="both"/>
        <w:rPr>
          <w:rFonts w:ascii="Arial" w:hAnsi="Arial" w:cs="Arial"/>
          <w:lang w:val="fr-LU"/>
        </w:rPr>
      </w:pPr>
      <w:r w:rsidRPr="00E875AF">
        <w:rPr>
          <w:rFonts w:ascii="Arial" w:hAnsi="Arial" w:cs="Arial"/>
        </w:rPr>
        <w:t xml:space="preserve">Cinquièmement, les modifications </w:t>
      </w:r>
      <w:r w:rsidRPr="00E875AF">
        <w:rPr>
          <w:rFonts w:ascii="Arial" w:hAnsi="Arial" w:cs="Arial"/>
          <w:lang w:val="fr-LU"/>
        </w:rPr>
        <w:t xml:space="preserve">ont </w:t>
      </w:r>
      <w:r w:rsidRPr="00E875AF">
        <w:rPr>
          <w:rFonts w:ascii="Arial" w:hAnsi="Arial" w:cs="Arial"/>
        </w:rPr>
        <w:t xml:space="preserve">pour objet de préciser l’application du régime de la modération et de la bonification d’impôt pour enfants dans les situations de séparation des parents et d’exercice conjoint de l’autorité parentale. </w:t>
      </w:r>
    </w:p>
    <w:p w14:paraId="7D63B661" w14:textId="77777777" w:rsidR="003905FE" w:rsidRPr="00E875AF" w:rsidRDefault="003905FE" w:rsidP="003905FE">
      <w:pPr>
        <w:numPr>
          <w:ilvl w:val="0"/>
          <w:numId w:val="1"/>
        </w:numPr>
        <w:jc w:val="both"/>
        <w:rPr>
          <w:rFonts w:ascii="Arial" w:hAnsi="Arial" w:cs="Arial"/>
        </w:rPr>
      </w:pPr>
      <w:r w:rsidRPr="00E875AF">
        <w:rPr>
          <w:rFonts w:ascii="Arial" w:hAnsi="Arial" w:cs="Arial"/>
        </w:rPr>
        <w:t>Sixièmement, il est proposé de rendre obligatoire le dépôt électronique des déclarations de la retenue d'impôt sur les tantièmes, ainsi que celui des déclarations de la retenue d'impôt sur rémunérations et des crédits d'impôt bonifiés.</w:t>
      </w:r>
    </w:p>
    <w:p w14:paraId="52BACC5E" w14:textId="77777777" w:rsidR="003905FE" w:rsidRPr="003905FE" w:rsidRDefault="003905FE">
      <w:pPr>
        <w:rPr>
          <w:rFonts w:ascii="Arial" w:hAnsi="Arial" w:cs="Arial"/>
        </w:rPr>
      </w:pPr>
    </w:p>
    <w:sectPr w:rsidR="003905FE" w:rsidRPr="00390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F4D"/>
    <w:multiLevelType w:val="hybridMultilevel"/>
    <w:tmpl w:val="25BC2B14"/>
    <w:lvl w:ilvl="0" w:tplc="C8A4E39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631632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FE"/>
    <w:rsid w:val="003905FE"/>
    <w:rsid w:val="00766436"/>
    <w:rsid w:val="009D4A84"/>
    <w:rsid w:val="00AF4A8E"/>
    <w:rsid w:val="00E8461F"/>
    <w:rsid w:val="00E87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E7E8"/>
  <w15:chartTrackingRefBased/>
  <w15:docId w15:val="{E86A7327-0DED-4A0D-B62F-E6C8D52F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itre1">
    <w:name w:val="heading 1"/>
    <w:basedOn w:val="Normal"/>
    <w:next w:val="Normal"/>
    <w:link w:val="Titre1Car"/>
    <w:uiPriority w:val="9"/>
    <w:qFormat/>
    <w:rsid w:val="003905FE"/>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link w:val="Titre2Car"/>
    <w:uiPriority w:val="9"/>
    <w:semiHidden/>
    <w:unhideWhenUsed/>
    <w:qFormat/>
    <w:rsid w:val="003905FE"/>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link w:val="Titre3Car"/>
    <w:uiPriority w:val="9"/>
    <w:semiHidden/>
    <w:unhideWhenUsed/>
    <w:qFormat/>
    <w:rsid w:val="003905FE"/>
    <w:pPr>
      <w:keepNext/>
      <w:keepLines/>
      <w:spacing w:before="160" w:after="80"/>
      <w:outlineLvl w:val="2"/>
    </w:pPr>
    <w:rPr>
      <w:rFonts w:eastAsia="Times New Roman"/>
      <w:color w:val="0F4761"/>
      <w:sz w:val="28"/>
      <w:szCs w:val="28"/>
    </w:rPr>
  </w:style>
  <w:style w:type="paragraph" w:styleId="Titre4">
    <w:name w:val="heading 4"/>
    <w:basedOn w:val="Normal"/>
    <w:next w:val="Normal"/>
    <w:link w:val="Titre4Car"/>
    <w:uiPriority w:val="9"/>
    <w:semiHidden/>
    <w:unhideWhenUsed/>
    <w:qFormat/>
    <w:rsid w:val="003905FE"/>
    <w:pPr>
      <w:keepNext/>
      <w:keepLines/>
      <w:spacing w:before="80" w:after="40"/>
      <w:outlineLvl w:val="3"/>
    </w:pPr>
    <w:rPr>
      <w:rFonts w:eastAsia="Times New Roman"/>
      <w:i/>
      <w:iCs/>
      <w:color w:val="0F4761"/>
    </w:rPr>
  </w:style>
  <w:style w:type="paragraph" w:styleId="Titre5">
    <w:name w:val="heading 5"/>
    <w:basedOn w:val="Normal"/>
    <w:next w:val="Normal"/>
    <w:link w:val="Titre5Car"/>
    <w:uiPriority w:val="9"/>
    <w:semiHidden/>
    <w:unhideWhenUsed/>
    <w:qFormat/>
    <w:rsid w:val="003905FE"/>
    <w:pPr>
      <w:keepNext/>
      <w:keepLines/>
      <w:spacing w:before="80" w:after="40"/>
      <w:outlineLvl w:val="4"/>
    </w:pPr>
    <w:rPr>
      <w:rFonts w:eastAsia="Times New Roman"/>
      <w:color w:val="0F4761"/>
    </w:rPr>
  </w:style>
  <w:style w:type="paragraph" w:styleId="Titre6">
    <w:name w:val="heading 6"/>
    <w:basedOn w:val="Normal"/>
    <w:next w:val="Normal"/>
    <w:link w:val="Titre6Car"/>
    <w:uiPriority w:val="9"/>
    <w:semiHidden/>
    <w:unhideWhenUsed/>
    <w:qFormat/>
    <w:rsid w:val="003905FE"/>
    <w:pPr>
      <w:keepNext/>
      <w:keepLines/>
      <w:spacing w:before="40" w:after="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3905FE"/>
    <w:pPr>
      <w:keepNext/>
      <w:keepLines/>
      <w:spacing w:before="40" w:after="0"/>
      <w:outlineLvl w:val="6"/>
    </w:pPr>
    <w:rPr>
      <w:rFonts w:eastAsia="Times New Roman"/>
      <w:color w:val="595959"/>
    </w:rPr>
  </w:style>
  <w:style w:type="paragraph" w:styleId="Titre8">
    <w:name w:val="heading 8"/>
    <w:basedOn w:val="Normal"/>
    <w:next w:val="Normal"/>
    <w:link w:val="Titre8Car"/>
    <w:uiPriority w:val="9"/>
    <w:semiHidden/>
    <w:unhideWhenUsed/>
    <w:qFormat/>
    <w:rsid w:val="003905FE"/>
    <w:pPr>
      <w:keepNext/>
      <w:keepLines/>
      <w:spacing w:after="0"/>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3905FE"/>
    <w:pPr>
      <w:keepNext/>
      <w:keepLines/>
      <w:spacing w:after="0"/>
      <w:outlineLvl w:val="8"/>
    </w:pPr>
    <w:rPr>
      <w:rFonts w:eastAsia="Times New Roman"/>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905FE"/>
    <w:rPr>
      <w:rFonts w:ascii="Aptos Display" w:eastAsia="Times New Roman" w:hAnsi="Aptos Display" w:cs="Times New Roman"/>
      <w:color w:val="0F4761"/>
      <w:sz w:val="40"/>
      <w:szCs w:val="40"/>
    </w:rPr>
  </w:style>
  <w:style w:type="character" w:customStyle="1" w:styleId="Titre2Car">
    <w:name w:val="Titre 2 Car"/>
    <w:link w:val="Titre2"/>
    <w:uiPriority w:val="9"/>
    <w:semiHidden/>
    <w:rsid w:val="003905FE"/>
    <w:rPr>
      <w:rFonts w:ascii="Aptos Display" w:eastAsia="Times New Roman" w:hAnsi="Aptos Display" w:cs="Times New Roman"/>
      <w:color w:val="0F4761"/>
      <w:sz w:val="32"/>
      <w:szCs w:val="32"/>
    </w:rPr>
  </w:style>
  <w:style w:type="character" w:customStyle="1" w:styleId="Titre3Car">
    <w:name w:val="Titre 3 Car"/>
    <w:link w:val="Titre3"/>
    <w:uiPriority w:val="9"/>
    <w:semiHidden/>
    <w:rsid w:val="003905FE"/>
    <w:rPr>
      <w:rFonts w:eastAsia="Times New Roman" w:cs="Times New Roman"/>
      <w:color w:val="0F4761"/>
      <w:sz w:val="28"/>
      <w:szCs w:val="28"/>
    </w:rPr>
  </w:style>
  <w:style w:type="character" w:customStyle="1" w:styleId="Titre4Car">
    <w:name w:val="Titre 4 Car"/>
    <w:link w:val="Titre4"/>
    <w:uiPriority w:val="9"/>
    <w:semiHidden/>
    <w:rsid w:val="003905FE"/>
    <w:rPr>
      <w:rFonts w:eastAsia="Times New Roman" w:cs="Times New Roman"/>
      <w:i/>
      <w:iCs/>
      <w:color w:val="0F4761"/>
    </w:rPr>
  </w:style>
  <w:style w:type="character" w:customStyle="1" w:styleId="Titre5Car">
    <w:name w:val="Titre 5 Car"/>
    <w:link w:val="Titre5"/>
    <w:uiPriority w:val="9"/>
    <w:semiHidden/>
    <w:rsid w:val="003905FE"/>
    <w:rPr>
      <w:rFonts w:eastAsia="Times New Roman" w:cs="Times New Roman"/>
      <w:color w:val="0F4761"/>
    </w:rPr>
  </w:style>
  <w:style w:type="character" w:customStyle="1" w:styleId="Titre6Car">
    <w:name w:val="Titre 6 Car"/>
    <w:link w:val="Titre6"/>
    <w:uiPriority w:val="9"/>
    <w:semiHidden/>
    <w:rsid w:val="003905FE"/>
    <w:rPr>
      <w:rFonts w:eastAsia="Times New Roman" w:cs="Times New Roman"/>
      <w:i/>
      <w:iCs/>
      <w:color w:val="595959"/>
    </w:rPr>
  </w:style>
  <w:style w:type="character" w:customStyle="1" w:styleId="Titre7Car">
    <w:name w:val="Titre 7 Car"/>
    <w:link w:val="Titre7"/>
    <w:uiPriority w:val="9"/>
    <w:semiHidden/>
    <w:rsid w:val="003905FE"/>
    <w:rPr>
      <w:rFonts w:eastAsia="Times New Roman" w:cs="Times New Roman"/>
      <w:color w:val="595959"/>
    </w:rPr>
  </w:style>
  <w:style w:type="character" w:customStyle="1" w:styleId="Titre8Car">
    <w:name w:val="Titre 8 Car"/>
    <w:link w:val="Titre8"/>
    <w:uiPriority w:val="9"/>
    <w:semiHidden/>
    <w:rsid w:val="003905FE"/>
    <w:rPr>
      <w:rFonts w:eastAsia="Times New Roman" w:cs="Times New Roman"/>
      <w:i/>
      <w:iCs/>
      <w:color w:val="272727"/>
    </w:rPr>
  </w:style>
  <w:style w:type="character" w:customStyle="1" w:styleId="Titre9Car">
    <w:name w:val="Titre 9 Car"/>
    <w:link w:val="Titre9"/>
    <w:uiPriority w:val="9"/>
    <w:semiHidden/>
    <w:rsid w:val="003905FE"/>
    <w:rPr>
      <w:rFonts w:eastAsia="Times New Roman" w:cs="Times New Roman"/>
      <w:color w:val="272727"/>
    </w:rPr>
  </w:style>
  <w:style w:type="paragraph" w:styleId="Titre">
    <w:name w:val="Title"/>
    <w:basedOn w:val="Normal"/>
    <w:next w:val="Normal"/>
    <w:link w:val="TitreCar"/>
    <w:uiPriority w:val="10"/>
    <w:qFormat/>
    <w:rsid w:val="003905FE"/>
    <w:pPr>
      <w:spacing w:after="80" w:line="240" w:lineRule="auto"/>
      <w:contextualSpacing/>
    </w:pPr>
    <w:rPr>
      <w:rFonts w:ascii="Aptos Display" w:eastAsia="Times New Roman" w:hAnsi="Aptos Display"/>
      <w:spacing w:val="-10"/>
      <w:kern w:val="28"/>
      <w:sz w:val="56"/>
      <w:szCs w:val="56"/>
    </w:rPr>
  </w:style>
  <w:style w:type="character" w:customStyle="1" w:styleId="TitreCar">
    <w:name w:val="Titre Car"/>
    <w:link w:val="Titre"/>
    <w:uiPriority w:val="10"/>
    <w:rsid w:val="003905FE"/>
    <w:rPr>
      <w:rFonts w:ascii="Aptos Display" w:eastAsia="Times New Roman" w:hAnsi="Aptos Display" w:cs="Times New Roman"/>
      <w:spacing w:val="-10"/>
      <w:kern w:val="28"/>
      <w:sz w:val="56"/>
      <w:szCs w:val="56"/>
    </w:rPr>
  </w:style>
  <w:style w:type="paragraph" w:styleId="Sous-titre">
    <w:name w:val="Subtitle"/>
    <w:basedOn w:val="Normal"/>
    <w:next w:val="Normal"/>
    <w:link w:val="Sous-titreCar"/>
    <w:uiPriority w:val="11"/>
    <w:qFormat/>
    <w:rsid w:val="003905FE"/>
    <w:pPr>
      <w:numPr>
        <w:ilvl w:val="1"/>
      </w:numPr>
    </w:pPr>
    <w:rPr>
      <w:rFonts w:eastAsia="Times New Roman"/>
      <w:color w:val="595959"/>
      <w:spacing w:val="15"/>
      <w:sz w:val="28"/>
      <w:szCs w:val="28"/>
    </w:rPr>
  </w:style>
  <w:style w:type="character" w:customStyle="1" w:styleId="Sous-titreCar">
    <w:name w:val="Sous-titre Car"/>
    <w:link w:val="Sous-titre"/>
    <w:uiPriority w:val="11"/>
    <w:rsid w:val="003905FE"/>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3905FE"/>
    <w:pPr>
      <w:spacing w:before="160"/>
      <w:jc w:val="center"/>
    </w:pPr>
    <w:rPr>
      <w:i/>
      <w:iCs/>
      <w:color w:val="404040"/>
    </w:rPr>
  </w:style>
  <w:style w:type="character" w:customStyle="1" w:styleId="CitationCar">
    <w:name w:val="Citation Car"/>
    <w:link w:val="Citation"/>
    <w:uiPriority w:val="29"/>
    <w:rsid w:val="003905FE"/>
    <w:rPr>
      <w:i/>
      <w:iCs/>
      <w:color w:val="404040"/>
    </w:rPr>
  </w:style>
  <w:style w:type="paragraph" w:styleId="Paragraphedeliste">
    <w:name w:val="List Paragraph"/>
    <w:basedOn w:val="Normal"/>
    <w:uiPriority w:val="34"/>
    <w:qFormat/>
    <w:rsid w:val="003905FE"/>
    <w:pPr>
      <w:ind w:left="720"/>
      <w:contextualSpacing/>
    </w:pPr>
  </w:style>
  <w:style w:type="character" w:styleId="Accentuationintense">
    <w:name w:val="Intense Emphasis"/>
    <w:uiPriority w:val="21"/>
    <w:qFormat/>
    <w:rsid w:val="003905FE"/>
    <w:rPr>
      <w:i/>
      <w:iCs/>
      <w:color w:val="0F4761"/>
    </w:rPr>
  </w:style>
  <w:style w:type="paragraph" w:styleId="Citationintense">
    <w:name w:val="Intense Quote"/>
    <w:basedOn w:val="Normal"/>
    <w:next w:val="Normal"/>
    <w:link w:val="CitationintenseCar"/>
    <w:uiPriority w:val="30"/>
    <w:qFormat/>
    <w:rsid w:val="003905FE"/>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link w:val="Citationintense"/>
    <w:uiPriority w:val="30"/>
    <w:rsid w:val="003905FE"/>
    <w:rPr>
      <w:i/>
      <w:iCs/>
      <w:color w:val="0F4761"/>
    </w:rPr>
  </w:style>
  <w:style w:type="character" w:styleId="Rfrenceintense">
    <w:name w:val="Intense Reference"/>
    <w:uiPriority w:val="32"/>
    <w:qFormat/>
    <w:rsid w:val="003905FE"/>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43389">
      <w:bodyDiv w:val="1"/>
      <w:marLeft w:val="0"/>
      <w:marRight w:val="0"/>
      <w:marTop w:val="0"/>
      <w:marBottom w:val="0"/>
      <w:divBdr>
        <w:top w:val="none" w:sz="0" w:space="0" w:color="auto"/>
        <w:left w:val="none" w:sz="0" w:space="0" w:color="auto"/>
        <w:bottom w:val="none" w:sz="0" w:space="0" w:color="auto"/>
        <w:right w:val="none" w:sz="0" w:space="0" w:color="auto"/>
      </w:divBdr>
    </w:div>
    <w:div w:id="9584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DP8388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8388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/sftpecos/Dossiers_parlementaires/8388/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FC70881-3ECC-4477-AC4F-9FC99F5A5D04}"/>
</file>

<file path=customXml/itemProps2.xml><?xml version="1.0" encoding="utf-8"?>
<ds:datastoreItem xmlns:ds="http://schemas.openxmlformats.org/officeDocument/2006/customXml" ds:itemID="{73F2B6F0-ACA6-420E-B217-DF60FC421FD3}"/>
</file>

<file path=customXml/itemProps3.xml><?xml version="1.0" encoding="utf-8"?>
<ds:datastoreItem xmlns:ds="http://schemas.openxmlformats.org/officeDocument/2006/customXml" ds:itemID="{292FED97-C247-4A33-B84D-52BFD4FB7745}"/>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1264</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Magda SANTOS</dc:creator>
  <cp:keywords/>
  <dc:description/>
  <cp:lastModifiedBy>Magda SANTOS</cp:lastModifiedBy>
  <cp:revision>2</cp:revision>
  <dcterms:created xsi:type="dcterms:W3CDTF">2024-12-02T13:45:00Z</dcterms:created>
  <dcterms:modified xsi:type="dcterms:W3CDTF">2024-12-02T13:47:00Z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