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61B6" w14:textId="5628B6B1" w:rsidR="003E463B" w:rsidRPr="003E463B" w:rsidRDefault="003E463B" w:rsidP="003E463B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3E463B">
        <w:rPr>
          <w:rFonts w:ascii="Arial" w:eastAsia="Calibri" w:hAnsi="Arial" w:cs="Arial"/>
          <w:b/>
          <w:bCs/>
          <w:kern w:val="0"/>
          <w14:ligatures w14:val="none"/>
        </w:rPr>
        <w:t>Résumé du projet de loi N° 8</w:t>
      </w:r>
      <w:r w:rsidR="00F64E90">
        <w:rPr>
          <w:rFonts w:ascii="Arial" w:eastAsia="Calibri" w:hAnsi="Arial" w:cs="Arial"/>
          <w:b/>
          <w:bCs/>
          <w:kern w:val="0"/>
          <w14:ligatures w14:val="none"/>
        </w:rPr>
        <w:t>3</w:t>
      </w:r>
      <w:r w:rsidR="00DB31CD">
        <w:rPr>
          <w:rFonts w:ascii="Arial" w:eastAsia="Calibri" w:hAnsi="Arial" w:cs="Arial"/>
          <w:b/>
          <w:bCs/>
          <w:kern w:val="0"/>
          <w14:ligatures w14:val="none"/>
        </w:rPr>
        <w:t>76</w:t>
      </w:r>
    </w:p>
    <w:p w14:paraId="714BA7B4" w14:textId="77777777" w:rsidR="003E463B" w:rsidRPr="003E463B" w:rsidRDefault="003E463B" w:rsidP="003E463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kern w:val="0"/>
          <w:u w:color="000000"/>
          <w:bdr w:val="nil"/>
          <w:lang w:eastAsia="en-GB"/>
          <w14:ligatures w14:val="none"/>
        </w:rPr>
      </w:pPr>
    </w:p>
    <w:p w14:paraId="1FE47E36" w14:textId="29476E70" w:rsidR="00727EDE" w:rsidRPr="00727EDE" w:rsidRDefault="00DB31CD" w:rsidP="00727EDE">
      <w:pPr>
        <w:spacing w:after="0" w:line="240" w:lineRule="auto"/>
        <w:jc w:val="both"/>
        <w:rPr>
          <w:rFonts w:ascii="Arial" w:eastAsia="Aptos" w:hAnsi="Arial" w:cs="Arial"/>
          <w:kern w:val="0"/>
          <w14:ligatures w14:val="none"/>
        </w:rPr>
      </w:pPr>
      <w:r>
        <w:rPr>
          <w:rFonts w:ascii="Arial" w:eastAsia="Aptos" w:hAnsi="Arial" w:cs="Arial"/>
          <w:kern w:val="0"/>
          <w14:ligatures w14:val="none"/>
        </w:rPr>
        <w:t>Ce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 projet de loi met en œuvre le règlement (UE) 2023/988 du Parlement européen et du Conseil du 10 mai 2023 relatif à la sécurité générale des produits, modifiant le règlement (UE) 1025/2012 du Parlement européen et du Conseil et la directive (UE) 2020/1828 du Parlement européen et du Conseil, et abrogeant la directive 2001/95/CE du Parlement européen et du Conseil et la directive 87/357/CEE du Conseil</w:t>
      </w:r>
      <w:r>
        <w:rPr>
          <w:rFonts w:ascii="Arial" w:eastAsia="Aptos" w:hAnsi="Arial" w:cs="Arial"/>
          <w:kern w:val="0"/>
          <w14:ligatures w14:val="none"/>
        </w:rPr>
        <w:t>.</w:t>
      </w:r>
    </w:p>
    <w:p w14:paraId="1BCAA8D9" w14:textId="77777777" w:rsidR="00727EDE" w:rsidRPr="00727EDE" w:rsidRDefault="00727EDE" w:rsidP="00727EDE">
      <w:pPr>
        <w:spacing w:after="0" w:line="240" w:lineRule="auto"/>
        <w:jc w:val="both"/>
        <w:rPr>
          <w:rFonts w:ascii="Arial" w:eastAsia="Aptos" w:hAnsi="Arial" w:cs="Arial"/>
          <w:kern w:val="0"/>
          <w14:ligatures w14:val="none"/>
        </w:rPr>
      </w:pPr>
    </w:p>
    <w:p w14:paraId="48BC4E65" w14:textId="618654CD" w:rsidR="00727EDE" w:rsidRPr="00727EDE" w:rsidRDefault="00DB31CD" w:rsidP="00727EDE">
      <w:pPr>
        <w:spacing w:after="0" w:line="240" w:lineRule="auto"/>
        <w:jc w:val="both"/>
        <w:rPr>
          <w:rFonts w:ascii="Arial" w:eastAsia="Aptos" w:hAnsi="Arial" w:cs="Arial"/>
          <w:kern w:val="0"/>
          <w14:ligatures w14:val="none"/>
        </w:rPr>
      </w:pPr>
      <w:r>
        <w:rPr>
          <w:rFonts w:ascii="Arial" w:eastAsia="Aptos" w:hAnsi="Arial" w:cs="Arial"/>
          <w:kern w:val="0"/>
          <w14:ligatures w14:val="none"/>
        </w:rPr>
        <w:t>L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e règlement </w:t>
      </w:r>
      <w:r>
        <w:rPr>
          <w:rFonts w:ascii="Arial" w:eastAsia="Aptos" w:hAnsi="Arial" w:cs="Arial"/>
          <w:kern w:val="0"/>
          <w14:ligatures w14:val="none"/>
        </w:rPr>
        <w:t xml:space="preserve">à mettre en œuvre </w:t>
      </w:r>
      <w:r w:rsidR="00727EDE" w:rsidRPr="00727EDE">
        <w:rPr>
          <w:rFonts w:ascii="Arial" w:eastAsia="Aptos" w:hAnsi="Arial" w:cs="Arial"/>
          <w:kern w:val="0"/>
          <w14:ligatures w14:val="none"/>
        </w:rPr>
        <w:t>vise à garantir la sécurité des produits de consommation, qu’ils soient vendus en ligne ou hors ligne.</w:t>
      </w:r>
    </w:p>
    <w:p w14:paraId="7B18500E" w14:textId="77777777" w:rsidR="00727EDE" w:rsidRPr="00727EDE" w:rsidRDefault="00727EDE" w:rsidP="00727EDE">
      <w:pPr>
        <w:spacing w:after="0" w:line="240" w:lineRule="auto"/>
        <w:jc w:val="both"/>
        <w:rPr>
          <w:rFonts w:ascii="Arial" w:eastAsia="Aptos" w:hAnsi="Arial" w:cs="Arial"/>
          <w:kern w:val="0"/>
          <w14:ligatures w14:val="none"/>
        </w:rPr>
      </w:pPr>
    </w:p>
    <w:p w14:paraId="3765A183" w14:textId="47790198" w:rsidR="00727EDE" w:rsidRPr="00727EDE" w:rsidRDefault="00DB31CD" w:rsidP="00727EDE">
      <w:pPr>
        <w:spacing w:after="0" w:line="240" w:lineRule="auto"/>
        <w:jc w:val="both"/>
        <w:rPr>
          <w:rFonts w:ascii="Arial" w:eastAsia="Aptos" w:hAnsi="Arial" w:cs="Arial"/>
          <w:kern w:val="0"/>
          <w14:ligatures w14:val="none"/>
        </w:rPr>
      </w:pPr>
      <w:r>
        <w:rPr>
          <w:rFonts w:ascii="Arial" w:eastAsia="Aptos" w:hAnsi="Arial" w:cs="Arial"/>
          <w:kern w:val="0"/>
          <w14:ligatures w14:val="none"/>
        </w:rPr>
        <w:t>Afin de pouvoir appliquer ce règlement, l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a </w:t>
      </w:r>
      <w:r>
        <w:rPr>
          <w:rFonts w:ascii="Arial" w:eastAsia="Aptos" w:hAnsi="Arial" w:cs="Arial"/>
          <w:kern w:val="0"/>
          <w14:ligatures w14:val="none"/>
        </w:rPr>
        <w:t xml:space="preserve">future </w:t>
      </w:r>
      <w:r w:rsidR="00727EDE" w:rsidRPr="00727EDE">
        <w:rPr>
          <w:rFonts w:ascii="Arial" w:eastAsia="Aptos" w:hAnsi="Arial" w:cs="Arial"/>
          <w:kern w:val="0"/>
          <w14:ligatures w14:val="none"/>
        </w:rPr>
        <w:t>loi désigne</w:t>
      </w:r>
      <w:r>
        <w:rPr>
          <w:rFonts w:ascii="Arial" w:eastAsia="Aptos" w:hAnsi="Arial" w:cs="Arial"/>
          <w:kern w:val="0"/>
          <w14:ligatures w14:val="none"/>
        </w:rPr>
        <w:t>, d’une part,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 l’Institut luxembourgeois de la normalisation, de l'accréditation, de la sécurité et qualité des produits et services comme point de contact national pour le dispositif « </w:t>
      </w:r>
      <w:proofErr w:type="spellStart"/>
      <w:r w:rsidR="00727EDE" w:rsidRPr="00727EDE">
        <w:rPr>
          <w:rFonts w:ascii="Arial" w:eastAsia="Aptos" w:hAnsi="Arial" w:cs="Arial"/>
          <w:kern w:val="0"/>
          <w14:ligatures w14:val="none"/>
        </w:rPr>
        <w:t>Safety</w:t>
      </w:r>
      <w:proofErr w:type="spellEnd"/>
      <w:r w:rsidR="00727EDE" w:rsidRPr="00727EDE">
        <w:rPr>
          <w:rFonts w:ascii="Arial" w:eastAsia="Aptos" w:hAnsi="Arial" w:cs="Arial"/>
          <w:kern w:val="0"/>
          <w14:ligatures w14:val="none"/>
        </w:rPr>
        <w:t xml:space="preserve"> </w:t>
      </w:r>
      <w:proofErr w:type="spellStart"/>
      <w:r w:rsidR="00727EDE" w:rsidRPr="00727EDE">
        <w:rPr>
          <w:rFonts w:ascii="Arial" w:eastAsia="Aptos" w:hAnsi="Arial" w:cs="Arial"/>
          <w:kern w:val="0"/>
          <w14:ligatures w14:val="none"/>
        </w:rPr>
        <w:t>Gate</w:t>
      </w:r>
      <w:proofErr w:type="spellEnd"/>
      <w:r w:rsidR="00727EDE" w:rsidRPr="00727EDE">
        <w:rPr>
          <w:rFonts w:ascii="Arial" w:eastAsia="Aptos" w:hAnsi="Arial" w:cs="Arial"/>
          <w:kern w:val="0"/>
          <w14:ligatures w14:val="none"/>
        </w:rPr>
        <w:t> », prévu par ledit règlement, et lui confère des pouvoirs spécifiques, définis par le règlement (UE) 2023/988 ainsi que par le règlement (UE) 2019/1020 sur la surveillance du marché et la conformité des produits.</w:t>
      </w:r>
      <w:r>
        <w:rPr>
          <w:rFonts w:ascii="Arial" w:eastAsia="Aptos" w:hAnsi="Arial" w:cs="Arial"/>
          <w:kern w:val="0"/>
          <w14:ligatures w14:val="none"/>
        </w:rPr>
        <w:t xml:space="preserve"> Elle prévoit, d’autre part,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 des sanctions efficaces, proportionnées et dissuasives appli</w:t>
      </w:r>
      <w:r>
        <w:rPr>
          <w:rFonts w:ascii="Arial" w:eastAsia="Aptos" w:hAnsi="Arial" w:cs="Arial"/>
          <w:kern w:val="0"/>
          <w14:ligatures w14:val="none"/>
        </w:rPr>
        <w:t>cables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 en cas de non-respect de</w:t>
      </w:r>
      <w:r>
        <w:rPr>
          <w:rFonts w:ascii="Arial" w:eastAsia="Aptos" w:hAnsi="Arial" w:cs="Arial"/>
          <w:kern w:val="0"/>
          <w14:ligatures w14:val="none"/>
        </w:rPr>
        <w:t xml:space="preserve"> ce</w:t>
      </w:r>
      <w:r w:rsidR="00727EDE" w:rsidRPr="00727EDE">
        <w:rPr>
          <w:rFonts w:ascii="Arial" w:eastAsia="Aptos" w:hAnsi="Arial" w:cs="Arial"/>
          <w:kern w:val="0"/>
          <w14:ligatures w14:val="none"/>
        </w:rPr>
        <w:t xml:space="preserve">s nouvelles obligations. </w:t>
      </w:r>
    </w:p>
    <w:p w14:paraId="16CC610D" w14:textId="77777777" w:rsidR="00F64E90" w:rsidRPr="00F64E90" w:rsidRDefault="00F64E90" w:rsidP="00F64E90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38E1878E" w14:textId="0A1598DA" w:rsidR="00C1553C" w:rsidRDefault="00587321" w:rsidP="00587321">
      <w:pPr>
        <w:jc w:val="center"/>
      </w:pPr>
      <w:r>
        <w:t>*</w:t>
      </w:r>
    </w:p>
    <w:sectPr w:rsidR="00C15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49A2"/>
    <w:multiLevelType w:val="hybridMultilevel"/>
    <w:tmpl w:val="D16CAD98"/>
    <w:lvl w:ilvl="0" w:tplc="0008A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20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3B"/>
    <w:rsid w:val="00026CA9"/>
    <w:rsid w:val="0004749D"/>
    <w:rsid w:val="000C3581"/>
    <w:rsid w:val="001152EA"/>
    <w:rsid w:val="00165EBE"/>
    <w:rsid w:val="002710C1"/>
    <w:rsid w:val="00271AB8"/>
    <w:rsid w:val="00295109"/>
    <w:rsid w:val="003B3224"/>
    <w:rsid w:val="003C08B9"/>
    <w:rsid w:val="003E463B"/>
    <w:rsid w:val="004D27C2"/>
    <w:rsid w:val="00543992"/>
    <w:rsid w:val="005624DE"/>
    <w:rsid w:val="00587321"/>
    <w:rsid w:val="005B5124"/>
    <w:rsid w:val="0060587A"/>
    <w:rsid w:val="0068540C"/>
    <w:rsid w:val="006A14A1"/>
    <w:rsid w:val="006C5DFD"/>
    <w:rsid w:val="00727EDE"/>
    <w:rsid w:val="008D31D7"/>
    <w:rsid w:val="00945DF3"/>
    <w:rsid w:val="009B2F0B"/>
    <w:rsid w:val="00A05719"/>
    <w:rsid w:val="00A41177"/>
    <w:rsid w:val="00A51DC7"/>
    <w:rsid w:val="00B16141"/>
    <w:rsid w:val="00B2786D"/>
    <w:rsid w:val="00B643C9"/>
    <w:rsid w:val="00BE5EB0"/>
    <w:rsid w:val="00C1553C"/>
    <w:rsid w:val="00C81A5C"/>
    <w:rsid w:val="00CC5980"/>
    <w:rsid w:val="00D31B11"/>
    <w:rsid w:val="00D34BC6"/>
    <w:rsid w:val="00DB31CD"/>
    <w:rsid w:val="00E75F79"/>
    <w:rsid w:val="00F10680"/>
    <w:rsid w:val="00F5533A"/>
    <w:rsid w:val="00F64E90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7698"/>
  <w15:chartTrackingRefBased/>
  <w15:docId w15:val="{60B098A2-16D9-4651-B46C-3F89983B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6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6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6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6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6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6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6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6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6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6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63B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6A1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DP8376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8376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/sftpecos/Dossiers_parlementaires/8376/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1BFCAFC8-0216-4A3F-A948-B0DD7D204E12}"/>
</file>

<file path=customXml/itemProps2.xml><?xml version="1.0" encoding="utf-8"?>
<ds:datastoreItem xmlns:ds="http://schemas.openxmlformats.org/officeDocument/2006/customXml" ds:itemID="{4E44BA9C-0AC5-49F0-9958-8FB3077B17E5}"/>
</file>

<file path=customXml/itemProps3.xml><?xml version="1.0" encoding="utf-8"?>
<ds:datastoreItem xmlns:ds="http://schemas.openxmlformats.org/officeDocument/2006/customXml" ds:itemID="{7A12ECA0-CB3D-4FAA-908B-442F2AEF04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Magda SANTOS</cp:lastModifiedBy>
  <cp:revision>2</cp:revision>
  <dcterms:created xsi:type="dcterms:W3CDTF">2025-02-06T09:11:00Z</dcterms:created>
  <dcterms:modified xsi:type="dcterms:W3CDTF">2025-02-06T09:11:00Z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