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CC" w:rsidRPr="00EA56B6" w:rsidRDefault="00C92BCC" w:rsidP="00C92BCC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8328</w:t>
      </w:r>
    </w:p>
    <w:p w:rsidR="00C92BCC" w:rsidRPr="00EA56B6" w:rsidRDefault="00C92BCC" w:rsidP="00C92B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92BCC" w:rsidRPr="00EA56B6" w:rsidRDefault="00C92BCC" w:rsidP="00C92BC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C92BCC" w:rsidRPr="00EA56B6" w:rsidRDefault="00C92BCC" w:rsidP="00C92BC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92BCC" w:rsidRPr="00EA56B6" w:rsidRDefault="00C92BCC" w:rsidP="00C92BC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92BCC" w:rsidRPr="00EA56B6" w:rsidRDefault="00C92BCC" w:rsidP="00C92BCC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92BCC" w:rsidRPr="00EA56B6" w:rsidRDefault="00C92BCC" w:rsidP="00C92BC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92BCC" w:rsidRPr="00EA56B6" w:rsidRDefault="00C92BCC" w:rsidP="00C92BCC">
      <w:pPr>
        <w:ind w:right="-108"/>
        <w:jc w:val="center"/>
        <w:rPr>
          <w:b/>
          <w:sz w:val="24"/>
          <w:szCs w:val="24"/>
        </w:rPr>
      </w:pPr>
    </w:p>
    <w:p w:rsidR="00C92BCC" w:rsidRDefault="00C92BCC" w:rsidP="00C92BCC">
      <w:pPr>
        <w:jc w:val="center"/>
        <w:rPr>
          <w:b/>
          <w:sz w:val="24"/>
          <w:szCs w:val="24"/>
        </w:rPr>
      </w:pPr>
      <w:r w:rsidRPr="002B7F82">
        <w:rPr>
          <w:b/>
          <w:sz w:val="24"/>
          <w:szCs w:val="24"/>
        </w:rPr>
        <w:t>PROJET DE LOI</w:t>
      </w:r>
    </w:p>
    <w:p w:rsidR="00C92BCC" w:rsidRPr="00BD32F0" w:rsidRDefault="00C92BCC" w:rsidP="00C92BCC">
      <w:pPr>
        <w:rPr>
          <w:b/>
          <w:bCs/>
          <w:sz w:val="24"/>
          <w:szCs w:val="24"/>
        </w:rPr>
      </w:pPr>
      <w:r w:rsidRPr="00BD32F0">
        <w:rPr>
          <w:b/>
          <w:bCs/>
          <w:sz w:val="24"/>
          <w:szCs w:val="24"/>
        </w:rPr>
        <w:t>autorisant l’Etat à participer au financement du projet de logements abordables dénommé «</w:t>
      </w:r>
      <w:r>
        <w:rPr>
          <w:b/>
          <w:bCs/>
          <w:sz w:val="24"/>
          <w:szCs w:val="24"/>
        </w:rPr>
        <w:t> </w:t>
      </w:r>
      <w:proofErr w:type="spellStart"/>
      <w:r w:rsidRPr="00BD32F0">
        <w:rPr>
          <w:b/>
          <w:bCs/>
          <w:sz w:val="24"/>
          <w:szCs w:val="24"/>
        </w:rPr>
        <w:t>Itzigerknupp</w:t>
      </w:r>
      <w:proofErr w:type="spellEnd"/>
      <w:r>
        <w:rPr>
          <w:b/>
          <w:bCs/>
          <w:sz w:val="24"/>
          <w:szCs w:val="24"/>
        </w:rPr>
        <w:t> </w:t>
      </w:r>
      <w:r w:rsidRPr="00BD32F0">
        <w:rPr>
          <w:b/>
          <w:bCs/>
          <w:sz w:val="24"/>
          <w:szCs w:val="24"/>
        </w:rPr>
        <w:t>» à Bonnevoie, Ville de Luxembourg</w:t>
      </w:r>
    </w:p>
    <w:p w:rsidR="00CE4947" w:rsidRDefault="00CE4947"/>
    <w:p w:rsidR="00C92BCC" w:rsidRPr="000A590D" w:rsidRDefault="00C92BCC" w:rsidP="00C92BCC">
      <w:r>
        <w:t xml:space="preserve">L’objectif du projet de loi consiste à </w:t>
      </w:r>
      <w:r w:rsidRPr="000A590D">
        <w:t>autoriser l’</w:t>
      </w:r>
      <w:r>
        <w:t>E</w:t>
      </w:r>
      <w:r w:rsidRPr="000A590D">
        <w:t xml:space="preserve">tat </w:t>
      </w:r>
      <w:r>
        <w:t xml:space="preserve">à participer </w:t>
      </w:r>
      <w:r w:rsidRPr="000A590D">
        <w:t>à la réalisation du projet « </w:t>
      </w:r>
      <w:proofErr w:type="spellStart"/>
      <w:r w:rsidRPr="000A590D">
        <w:t>Itzigerknupp</w:t>
      </w:r>
      <w:proofErr w:type="spellEnd"/>
      <w:r w:rsidRPr="000A590D">
        <w:t> » à Bonnevoie, à la périphérie sud-est de la Ville de Luxembourg, prévoyant la construction de 786 logements pour environ 2</w:t>
      </w:r>
      <w:r>
        <w:t> </w:t>
      </w:r>
      <w:r w:rsidRPr="000A590D">
        <w:t>000 habitants.</w:t>
      </w:r>
    </w:p>
    <w:p w:rsidR="00C92BCC" w:rsidRPr="000A590D" w:rsidRDefault="00C92BCC" w:rsidP="00C92BCC"/>
    <w:p w:rsidR="00C92BCC" w:rsidRPr="000A590D" w:rsidRDefault="00C92BCC" w:rsidP="00C92BCC">
      <w:r w:rsidRPr="000A590D">
        <w:t>La SNHBM est le maître d’ouvrage pour une partie des lots, l’autre partie étant réalisée par des acteurs privés. Selon les planifications du promoteur public, la réalisation du projet « </w:t>
      </w:r>
      <w:proofErr w:type="spellStart"/>
      <w:r w:rsidRPr="000A590D">
        <w:t>Itzigerknupp</w:t>
      </w:r>
      <w:proofErr w:type="spellEnd"/>
      <w:r w:rsidRPr="000A590D">
        <w:t> » s’étendra sur une période d’environ dix ans, avec le début des premiers travaux en 2023-25 et une fin estimée des travaux en 2034-35.</w:t>
      </w:r>
    </w:p>
    <w:p w:rsidR="00C92BCC" w:rsidRPr="000A590D" w:rsidRDefault="00C92BCC" w:rsidP="00C92BCC"/>
    <w:p w:rsidR="00C92BCC" w:rsidRPr="000A590D" w:rsidRDefault="00C92BCC" w:rsidP="00C92BCC">
      <w:r w:rsidRPr="000A590D">
        <w:t>L’enveloppe budgétaire accordée ne peut pas dépasser le montant de 193</w:t>
      </w:r>
      <w:r>
        <w:t> </w:t>
      </w:r>
      <w:r w:rsidRPr="000A590D">
        <w:t>000</w:t>
      </w:r>
      <w:r>
        <w:t> </w:t>
      </w:r>
      <w:r w:rsidRPr="000A590D">
        <w:t xml:space="preserve">000 </w:t>
      </w:r>
      <w:r>
        <w:t>d’</w:t>
      </w:r>
      <w:r w:rsidRPr="000A590D">
        <w:t>euros pour le financement des dépenses en lien avec la réalisation du projet.</w:t>
      </w:r>
    </w:p>
    <w:p w:rsidR="00C92BCC" w:rsidRDefault="00C92BCC" w:rsidP="00C92BCC">
      <w:pPr>
        <w:rPr>
          <w:u w:val="single"/>
        </w:rPr>
      </w:pPr>
    </w:p>
    <w:p w:rsidR="00C92BCC" w:rsidRPr="000A590D" w:rsidRDefault="00C92BCC" w:rsidP="00C92BCC">
      <w:r w:rsidRPr="000A590D">
        <w:t xml:space="preserve">Le </w:t>
      </w:r>
      <w:r>
        <w:t>projet</w:t>
      </w:r>
      <w:r w:rsidRPr="000A590D">
        <w:t xml:space="preserve"> « </w:t>
      </w:r>
      <w:proofErr w:type="spellStart"/>
      <w:r w:rsidRPr="000A590D">
        <w:t>Itzigerknupp</w:t>
      </w:r>
      <w:proofErr w:type="spellEnd"/>
      <w:r w:rsidRPr="000A590D">
        <w:t> »</w:t>
      </w:r>
      <w:r>
        <w:t>,</w:t>
      </w:r>
      <w:r w:rsidRPr="000A590D">
        <w:t xml:space="preserve"> conçu selon les principes du développement durable</w:t>
      </w:r>
      <w:r>
        <w:t xml:space="preserve">, </w:t>
      </w:r>
      <w:r w:rsidRPr="000A590D">
        <w:t>bénéficie d’arrêts de</w:t>
      </w:r>
      <w:r>
        <w:t>s</w:t>
      </w:r>
      <w:r w:rsidRPr="000A590D">
        <w:t xml:space="preserve"> transport</w:t>
      </w:r>
      <w:r>
        <w:t>s</w:t>
      </w:r>
      <w:r w:rsidRPr="000A590D">
        <w:t xml:space="preserve"> public</w:t>
      </w:r>
      <w:r>
        <w:t>s</w:t>
      </w:r>
      <w:r w:rsidRPr="000A590D">
        <w:t xml:space="preserve">, d’infrastructures publiques et scolaires, de services et d’espaces verts </w:t>
      </w:r>
      <w:r>
        <w:t>à</w:t>
      </w:r>
      <w:r w:rsidRPr="000A590D">
        <w:t xml:space="preserve"> proximité.</w:t>
      </w:r>
    </w:p>
    <w:p w:rsidR="00C92BCC" w:rsidRPr="000A590D" w:rsidRDefault="00C92BCC" w:rsidP="00C92BCC"/>
    <w:p w:rsidR="00C92BCC" w:rsidRDefault="00C92BCC" w:rsidP="00C92BCC">
      <w:r w:rsidRPr="000A590D">
        <w:t xml:space="preserve">Avec une densité de logement de </w:t>
      </w:r>
      <w:r>
        <w:t>soixante</w:t>
      </w:r>
      <w:r w:rsidRPr="000A590D">
        <w:t xml:space="preserve"> logements par hectare, le PAP propose 786 logements pouvant être développés, dont 108 maisons unifamiliales et 32 maisons plurifamiliales distribuées sur </w:t>
      </w:r>
      <w:r>
        <w:t>quatorze</w:t>
      </w:r>
      <w:r w:rsidRPr="000A590D">
        <w:t xml:space="preserve"> lots. Ces maisons plurifamiliales représenteront </w:t>
      </w:r>
      <w:r>
        <w:t>au total</w:t>
      </w:r>
      <w:r w:rsidRPr="000A590D">
        <w:t xml:space="preserve"> 678 appartements. </w:t>
      </w:r>
    </w:p>
    <w:p w:rsidR="00C92BCC" w:rsidRPr="000A590D" w:rsidRDefault="00C92BCC" w:rsidP="00C92BCC"/>
    <w:p w:rsidR="00C92BCC" w:rsidRPr="000A590D" w:rsidRDefault="00C92BCC" w:rsidP="00C92BCC">
      <w:r>
        <w:t>La SNHBM réalisera</w:t>
      </w:r>
      <w:r w:rsidRPr="000A590D">
        <w:t xml:space="preserve"> 74 maisons unifamiliales destinées à la vente abordable et 484 unités dans les maisons plurifamiliales, dont 289 destinées à la location abordable et 195 à la vente abordable, correspondant à près de 59</w:t>
      </w:r>
      <w:r>
        <w:t xml:space="preserve"> pour cent</w:t>
      </w:r>
      <w:r w:rsidRPr="000A590D">
        <w:t xml:space="preserve"> du nombre total de logements. Les 228 unités de logement restantes seront réalisées par des acteurs privés.</w:t>
      </w:r>
    </w:p>
    <w:p w:rsidR="00C92BCC" w:rsidRDefault="00C92BCC"/>
    <w:sectPr w:rsidR="00C92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C9" w:rsidRDefault="00391CC9" w:rsidP="00E753E7">
      <w:r>
        <w:separator/>
      </w:r>
    </w:p>
  </w:endnote>
  <w:endnote w:type="continuationSeparator" w:id="0">
    <w:p w:rsidR="00391CC9" w:rsidRDefault="00391CC9" w:rsidP="00E7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C9" w:rsidRDefault="00391CC9" w:rsidP="00E753E7">
      <w:r>
        <w:separator/>
      </w:r>
    </w:p>
  </w:footnote>
  <w:footnote w:type="continuationSeparator" w:id="0">
    <w:p w:rsidR="00391CC9" w:rsidRDefault="00391CC9" w:rsidP="00E75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BCC"/>
    <w:rsid w:val="00391CC9"/>
    <w:rsid w:val="004C4B3A"/>
    <w:rsid w:val="005245C0"/>
    <w:rsid w:val="00570153"/>
    <w:rsid w:val="008F783C"/>
    <w:rsid w:val="00C92BCC"/>
    <w:rsid w:val="00CE4947"/>
    <w:rsid w:val="00E7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CC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3E7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E753E7"/>
    <w:rPr>
      <w:rFonts w:ascii="Arial" w:hAnsi="Arial" w:cs="Arial"/>
      <w:sz w:val="22"/>
      <w:szCs w:val="22"/>
      <w:lang w:val="fr-LU" w:eastAsia="en-US"/>
    </w:rPr>
  </w:style>
  <w:style w:type="paragraph" w:styleId="Pieddepage">
    <w:name w:val="footer"/>
    <w:basedOn w:val="Normal"/>
    <w:link w:val="PieddepageCar"/>
    <w:uiPriority w:val="99"/>
    <w:unhideWhenUsed/>
    <w:rsid w:val="00E753E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E753E7"/>
    <w:rPr>
      <w:rFonts w:ascii="Arial" w:hAnsi="Arial" w:cs="Arial"/>
      <w:sz w:val="22"/>
      <w:szCs w:val="22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DP8328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8328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/sftpecos/Dossiers_parlementaires/8328/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CFC200E-86D4-4AB5-8691-1F2570C94D7F}"/>
</file>

<file path=customXml/itemProps2.xml><?xml version="1.0" encoding="utf-8"?>
<ds:datastoreItem xmlns:ds="http://schemas.openxmlformats.org/officeDocument/2006/customXml" ds:itemID="{E0BB9E3D-A4ED-4E40-920A-718B536313A7}"/>
</file>

<file path=customXml/itemProps3.xml><?xml version="1.0" encoding="utf-8"?>
<ds:datastoreItem xmlns:ds="http://schemas.openxmlformats.org/officeDocument/2006/customXml" ds:itemID="{D99DD3C5-BE07-43CA-A65D-8B2275C8C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/>
  <cp:keywords/>
  <dc:description/>
  <cp:lastModifiedBy/>
  <cp:revision>1</cp:revision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