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3C4D" w14:textId="6E97034B" w:rsidR="000948B3" w:rsidRPr="000948B3" w:rsidRDefault="000948B3" w:rsidP="000948B3">
      <w:pPr>
        <w:rPr>
          <w:b/>
          <w:bCs/>
          <w:u w:val="single"/>
        </w:rPr>
      </w:pPr>
      <w:r w:rsidRPr="000948B3">
        <w:rPr>
          <w:b/>
          <w:bCs/>
          <w:u w:val="single"/>
        </w:rPr>
        <w:t>Résumé du PL 8326</w:t>
      </w:r>
    </w:p>
    <w:p w14:paraId="0A003FE3" w14:textId="77777777" w:rsidR="000948B3" w:rsidRDefault="000948B3" w:rsidP="000948B3"/>
    <w:p w14:paraId="5A925CB5" w14:textId="116926C0" w:rsidR="000948B3" w:rsidRPr="00973B08" w:rsidRDefault="000948B3" w:rsidP="000948B3">
      <w:r w:rsidRPr="00973B08">
        <w:t>Le projet de loi n°8326 vise à parachever la transposition de la directive 2013/48</w:t>
      </w:r>
      <w:r>
        <w:t>/UE</w:t>
      </w:r>
      <w:r w:rsidRPr="00973B08">
        <w:t xml:space="preserve"> </w:t>
      </w:r>
      <w:r w:rsidRPr="00C33E3C">
        <w:t>du Parlement européen et du Conseil du 22 octobre 2013</w:t>
      </w:r>
      <w:r>
        <w:t xml:space="preserve"> </w:t>
      </w:r>
      <w:r w:rsidRPr="00973B08">
        <w:t xml:space="preserve">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(ci-après </w:t>
      </w:r>
      <w:r w:rsidRPr="003A26C0">
        <w:t>« la directive »</w:t>
      </w:r>
      <w:r w:rsidRPr="00973B08">
        <w:t xml:space="preserve">). </w:t>
      </w:r>
    </w:p>
    <w:p w14:paraId="3BFB836A" w14:textId="77777777" w:rsidR="000948B3" w:rsidRPr="00973B08" w:rsidRDefault="000948B3" w:rsidP="000948B3"/>
    <w:p w14:paraId="3AED566B" w14:textId="77777777" w:rsidR="000948B3" w:rsidRPr="00973B08" w:rsidRDefault="000948B3" w:rsidP="000948B3">
      <w:r>
        <w:t>La</w:t>
      </w:r>
      <w:r w:rsidRPr="00973B08">
        <w:t xml:space="preserve"> directive a été transposée par le Grand-Duché de Luxembourg par la loi du 8 mars 2017 renforçant les garanties procédurales en matière pénale.</w:t>
      </w:r>
    </w:p>
    <w:p w14:paraId="3E1929B4" w14:textId="77777777" w:rsidR="000948B3" w:rsidRPr="00973B08" w:rsidRDefault="000948B3" w:rsidP="000948B3"/>
    <w:p w14:paraId="6661A845" w14:textId="77777777" w:rsidR="000948B3" w:rsidRPr="00973B08" w:rsidRDefault="000948B3" w:rsidP="000948B3">
      <w:r w:rsidRPr="00973B08">
        <w:t>Dans le cadre d'une procédure d'infraction lancée par la Commission européenne en 2017 contre le Luxembourg, cette dernière a fait valoir que le Luxembourg n'avait pas correctement transposé les articles 5, paragraphes 2 et 4, et 10, paragraphe 3, de ladite directive.</w:t>
      </w:r>
    </w:p>
    <w:p w14:paraId="4B813CA7" w14:textId="77777777" w:rsidR="000948B3" w:rsidRPr="00973B08" w:rsidRDefault="000948B3" w:rsidP="000948B3"/>
    <w:p w14:paraId="3800A77D" w14:textId="77777777" w:rsidR="000948B3" w:rsidRPr="00973B08" w:rsidRDefault="000948B3" w:rsidP="000948B3">
      <w:r w:rsidRPr="00973B08">
        <w:t xml:space="preserve">Les articles susmentionnés prévoient que les représentants légaux sont informés d'office </w:t>
      </w:r>
      <w:r>
        <w:t>en cas de privation de liberté de leur</w:t>
      </w:r>
      <w:r w:rsidRPr="00973B08">
        <w:t xml:space="preserve"> enfant mineur, tant dans le cadre des procédures pénales nationales que dans le cadre des procédures liées au mandat d'arrêt européen ainsi que les exceptions à ce principe. Or, la notion de </w:t>
      </w:r>
      <w:r w:rsidRPr="002E6967">
        <w:t>«</w:t>
      </w:r>
      <w:r w:rsidRPr="00973B08">
        <w:rPr>
          <w:i/>
          <w:iCs/>
        </w:rPr>
        <w:t xml:space="preserve"> </w:t>
      </w:r>
      <w:r w:rsidRPr="003A26C0">
        <w:t>procédure pénale</w:t>
      </w:r>
      <w:r w:rsidRPr="00973B08">
        <w:rPr>
          <w:i/>
          <w:iCs/>
        </w:rPr>
        <w:t xml:space="preserve"> </w:t>
      </w:r>
      <w:r w:rsidRPr="002E6967">
        <w:t>»</w:t>
      </w:r>
      <w:r w:rsidRPr="00973B08">
        <w:t xml:space="preserve"> est interprétée au sens large par la Commission européenne et vise à couvrir toute procédure </w:t>
      </w:r>
      <w:r>
        <w:t xml:space="preserve">pouvant </w:t>
      </w:r>
      <w:r w:rsidRPr="002E6967">
        <w:t>«</w:t>
      </w:r>
      <w:r w:rsidRPr="00973B08">
        <w:rPr>
          <w:i/>
          <w:iCs/>
        </w:rPr>
        <w:t xml:space="preserve"> potentiellement donner lieu à des mesures privatives de liberté </w:t>
      </w:r>
      <w:r w:rsidRPr="002E6967">
        <w:t>»</w:t>
      </w:r>
      <w:r w:rsidRPr="00973B08">
        <w:t>, si ce</w:t>
      </w:r>
      <w:r>
        <w:t>tte</w:t>
      </w:r>
      <w:r w:rsidRPr="00973B08">
        <w:t xml:space="preserve"> mesure de privation </w:t>
      </w:r>
      <w:r>
        <w:t>est</w:t>
      </w:r>
      <w:r w:rsidRPr="00973B08">
        <w:t xml:space="preserve"> </w:t>
      </w:r>
      <w:r w:rsidRPr="002E6967">
        <w:t>«</w:t>
      </w:r>
      <w:r w:rsidRPr="00973B08">
        <w:rPr>
          <w:i/>
          <w:iCs/>
        </w:rPr>
        <w:t xml:space="preserve"> justifiée non seulement par des raisons thérapeutiques, mais également par des motifs de sûreté ; et (…) si cette procédure est appliquée à l’égard d’une personne soupçonnée ou accusée d’avoir commis un fait constitutif d’une infraction pénale.</w:t>
      </w:r>
      <w:r>
        <w:rPr>
          <w:i/>
          <w:iCs/>
        </w:rPr>
        <w:t> </w:t>
      </w:r>
      <w:r w:rsidRPr="002E6967">
        <w:t>»</w:t>
      </w:r>
      <w:r w:rsidRPr="00973B08">
        <w:t xml:space="preserve">  </w:t>
      </w:r>
      <w:r>
        <w:t>Ainsi, l</w:t>
      </w:r>
      <w:r w:rsidRPr="00973B08">
        <w:t xml:space="preserve">a Commission européenne estime que les procédures prévues par la loi modifiée du 10 août 1992 sur la protection de la jeunesse sont </w:t>
      </w:r>
      <w:r>
        <w:t xml:space="preserve">à qualifier </w:t>
      </w:r>
      <w:r w:rsidRPr="00973B08">
        <w:t>de procédures pénales.</w:t>
      </w:r>
    </w:p>
    <w:p w14:paraId="0C263191" w14:textId="77777777" w:rsidR="000948B3" w:rsidRPr="00973B08" w:rsidRDefault="000948B3" w:rsidP="000948B3"/>
    <w:p w14:paraId="30484245" w14:textId="77777777" w:rsidR="000948B3" w:rsidRDefault="000948B3" w:rsidP="000948B3">
      <w:r>
        <w:t>Selon l’appréciation de la Commission européenne, la législation</w:t>
      </w:r>
      <w:r w:rsidRPr="00973B08">
        <w:t xml:space="preserve"> luxembourgeois</w:t>
      </w:r>
      <w:r>
        <w:t>e</w:t>
      </w:r>
      <w:r w:rsidRPr="00973B08">
        <w:t xml:space="preserve"> ne prévoit pas </w:t>
      </w:r>
      <w:r>
        <w:t>une information d’office d</w:t>
      </w:r>
      <w:r w:rsidRPr="00973B08">
        <w:t>es représentants légaux d</w:t>
      </w:r>
      <w:r>
        <w:t>’un</w:t>
      </w:r>
      <w:r w:rsidRPr="00973B08">
        <w:t xml:space="preserve"> mineur lorsque celui-ci est privé de liberté.</w:t>
      </w:r>
    </w:p>
    <w:p w14:paraId="5F232C8D" w14:textId="77777777" w:rsidR="000948B3" w:rsidRDefault="000948B3" w:rsidP="000948B3"/>
    <w:p w14:paraId="6371151B" w14:textId="77777777" w:rsidR="000948B3" w:rsidRPr="00973B08" w:rsidRDefault="000948B3" w:rsidP="000948B3">
      <w:r>
        <w:t xml:space="preserve">L’exposé des motifs souligne que le projet de loi n°7991 portant introduction d’une procédure pénale pour mineurs prévoit une disposition visant l’information des représentants légaux de mineurs privés de liberté. En attendant l’aboutissement de la procédure législative </w:t>
      </w:r>
      <w:r w:rsidRPr="00B37530">
        <w:t>du</w:t>
      </w:r>
      <w:r>
        <w:t xml:space="preserve"> projet de loi n°7991, le Gouvernement propose de remédier ponctuellement aux lacunes constatées par la Commission européenne afin de garantir la pleine conformité de la législation luxembourgeoise à la directive.</w:t>
      </w:r>
    </w:p>
    <w:p w14:paraId="554507D8"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16"/>
    <w:rsid w:val="000948B3"/>
    <w:rsid w:val="00173AB5"/>
    <w:rsid w:val="0041389D"/>
    <w:rsid w:val="004A5316"/>
    <w:rsid w:val="005D13D1"/>
    <w:rsid w:val="0063205C"/>
    <w:rsid w:val="00646C47"/>
    <w:rsid w:val="00670FDD"/>
    <w:rsid w:val="008B3E4D"/>
    <w:rsid w:val="00EE6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303A"/>
  <w15:chartTrackingRefBased/>
  <w15:docId w15:val="{9461187A-4EC4-4D14-A17C-7D7E04AB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B3"/>
    <w:pPr>
      <w:jc w:val="both"/>
    </w:pPr>
    <w:rPr>
      <w:rFonts w:ascii="Arial" w:hAnsi="Arial"/>
    </w:rPr>
  </w:style>
  <w:style w:type="paragraph" w:styleId="Titre1">
    <w:name w:val="heading 1"/>
    <w:basedOn w:val="Normal"/>
    <w:next w:val="Normal"/>
    <w:link w:val="Titre1Car"/>
    <w:uiPriority w:val="9"/>
    <w:qFormat/>
    <w:rsid w:val="004A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5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53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53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A5316"/>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A5316"/>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A5316"/>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A5316"/>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A5316"/>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53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53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53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A53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A53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A53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53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53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5316"/>
    <w:rPr>
      <w:rFonts w:eastAsiaTheme="majorEastAsia" w:cstheme="majorBidi"/>
      <w:color w:val="272727" w:themeColor="text1" w:themeTint="D8"/>
    </w:rPr>
  </w:style>
  <w:style w:type="paragraph" w:styleId="Titre">
    <w:name w:val="Title"/>
    <w:basedOn w:val="Normal"/>
    <w:next w:val="Normal"/>
    <w:link w:val="TitreCar"/>
    <w:uiPriority w:val="10"/>
    <w:qFormat/>
    <w:rsid w:val="004A531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3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53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53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531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A5316"/>
    <w:rPr>
      <w:rFonts w:ascii="Arial" w:hAnsi="Arial"/>
      <w:i/>
      <w:iCs/>
      <w:color w:val="404040" w:themeColor="text1" w:themeTint="BF"/>
    </w:rPr>
  </w:style>
  <w:style w:type="paragraph" w:styleId="Paragraphedeliste">
    <w:name w:val="List Paragraph"/>
    <w:basedOn w:val="Normal"/>
    <w:uiPriority w:val="34"/>
    <w:qFormat/>
    <w:rsid w:val="004A5316"/>
    <w:pPr>
      <w:ind w:left="720"/>
      <w:contextualSpacing/>
    </w:pPr>
    <w:rPr>
      <w:color w:val="000000" w:themeColor="text1"/>
    </w:rPr>
  </w:style>
  <w:style w:type="character" w:styleId="Accentuationintense">
    <w:name w:val="Intense Emphasis"/>
    <w:basedOn w:val="Policepardfaut"/>
    <w:uiPriority w:val="21"/>
    <w:qFormat/>
    <w:rsid w:val="004A5316"/>
    <w:rPr>
      <w:i/>
      <w:iCs/>
      <w:color w:val="0F4761" w:themeColor="accent1" w:themeShade="BF"/>
    </w:rPr>
  </w:style>
  <w:style w:type="paragraph" w:styleId="Citationintense">
    <w:name w:val="Intense Quote"/>
    <w:basedOn w:val="Normal"/>
    <w:next w:val="Normal"/>
    <w:link w:val="CitationintenseCar"/>
    <w:uiPriority w:val="30"/>
    <w:qFormat/>
    <w:rsid w:val="004A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5316"/>
    <w:rPr>
      <w:rFonts w:ascii="Arial" w:hAnsi="Arial"/>
      <w:i/>
      <w:iCs/>
      <w:color w:val="0F4761" w:themeColor="accent1" w:themeShade="BF"/>
    </w:rPr>
  </w:style>
  <w:style w:type="character" w:styleId="Rfrenceintense">
    <w:name w:val="Intense Reference"/>
    <w:basedOn w:val="Policepardfaut"/>
    <w:uiPriority w:val="32"/>
    <w:qFormat/>
    <w:rsid w:val="004A53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6EE90A-F173-4683-A5A0-09E34E11AFF8}"/>
</file>

<file path=customXml/itemProps2.xml><?xml version="1.0" encoding="utf-8"?>
<ds:datastoreItem xmlns:ds="http://schemas.openxmlformats.org/officeDocument/2006/customXml" ds:itemID="{EA597341-19DD-419E-B77C-365DFFED48FB}"/>
</file>

<file path=customXml/itemProps3.xml><?xml version="1.0" encoding="utf-8"?>
<ds:datastoreItem xmlns:ds="http://schemas.openxmlformats.org/officeDocument/2006/customXml" ds:itemID="{9E9393A5-2D4E-4E67-A4C5-3ED27703F48C}"/>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2167</Characters>
  <Application>Microsoft Office Word</Application>
  <DocSecurity>4</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2024-06-14T07:31:00Z</dcterms:created>
  <dcterms:modified xsi:type="dcterms:W3CDTF">2024-06-14T07:31:00Z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