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F61B6" w14:textId="3DC26771" w:rsidR="003E463B" w:rsidRPr="003E463B" w:rsidRDefault="003E463B" w:rsidP="003E463B">
      <w:pPr>
        <w:spacing w:after="0" w:line="240" w:lineRule="auto"/>
        <w:contextualSpacing/>
        <w:jc w:val="center"/>
        <w:rPr>
          <w:rFonts w:ascii="Arial" w:eastAsia="Calibri" w:hAnsi="Arial" w:cs="Arial"/>
          <w:b/>
          <w:bCs/>
          <w:kern w:val="0"/>
          <w14:ligatures w14:val="none"/>
        </w:rPr>
      </w:pPr>
      <w:r w:rsidRPr="003E463B">
        <w:rPr>
          <w:rFonts w:ascii="Arial" w:eastAsia="Calibri" w:hAnsi="Arial" w:cs="Arial"/>
          <w:b/>
          <w:bCs/>
          <w:kern w:val="0"/>
          <w14:ligatures w14:val="none"/>
        </w:rPr>
        <w:t>Résumé du projet de loi N° 82</w:t>
      </w:r>
      <w:r>
        <w:rPr>
          <w:rFonts w:ascii="Arial" w:eastAsia="Calibri" w:hAnsi="Arial" w:cs="Arial"/>
          <w:b/>
          <w:bCs/>
          <w:kern w:val="0"/>
          <w14:ligatures w14:val="none"/>
        </w:rPr>
        <w:t>93</w:t>
      </w:r>
    </w:p>
    <w:p w14:paraId="714BA7B4" w14:textId="77777777" w:rsidR="003E463B" w:rsidRPr="003E463B" w:rsidRDefault="003E463B" w:rsidP="003E463B">
      <w:pPr>
        <w:pBdr>
          <w:top w:val="nil"/>
          <w:left w:val="nil"/>
          <w:bottom w:val="nil"/>
          <w:right w:val="nil"/>
          <w:between w:val="nil"/>
          <w:bar w:val="nil"/>
        </w:pBdr>
        <w:spacing w:after="0" w:line="240" w:lineRule="auto"/>
        <w:jc w:val="both"/>
        <w:rPr>
          <w:rFonts w:ascii="Arial" w:eastAsia="Arial" w:hAnsi="Arial" w:cs="Arial"/>
          <w:kern w:val="0"/>
          <w:u w:color="000000"/>
          <w:bdr w:val="nil"/>
          <w:lang w:eastAsia="en-GB"/>
          <w14:ligatures w14:val="none"/>
        </w:rPr>
      </w:pPr>
    </w:p>
    <w:p w14:paraId="7E6D95D4" w14:textId="198320CC" w:rsidR="003E463B" w:rsidRPr="003E463B" w:rsidRDefault="00165EBE" w:rsidP="003E463B">
      <w:pPr>
        <w:spacing w:after="0" w:line="240" w:lineRule="auto"/>
        <w:jc w:val="both"/>
        <w:rPr>
          <w:rFonts w:ascii="Arial" w:eastAsia="Calibri" w:hAnsi="Arial" w:cs="Arial"/>
          <w:kern w:val="0"/>
          <w14:ligatures w14:val="none"/>
        </w:rPr>
      </w:pPr>
      <w:r>
        <w:rPr>
          <w:rFonts w:ascii="Arial" w:eastAsia="Calibri" w:hAnsi="Arial" w:cs="Arial"/>
          <w:kern w:val="0"/>
          <w14:ligatures w14:val="none"/>
        </w:rPr>
        <w:t>Ce</w:t>
      </w:r>
      <w:r w:rsidR="003E463B" w:rsidRPr="003E463B">
        <w:rPr>
          <w:rFonts w:ascii="Arial" w:eastAsia="Calibri" w:hAnsi="Arial" w:cs="Arial"/>
          <w:kern w:val="0"/>
          <w14:ligatures w14:val="none"/>
        </w:rPr>
        <w:t xml:space="preserve"> projet de loi </w:t>
      </w:r>
      <w:r>
        <w:rPr>
          <w:rFonts w:ascii="Arial" w:eastAsia="Calibri" w:hAnsi="Arial" w:cs="Arial"/>
          <w:kern w:val="0"/>
          <w14:ligatures w14:val="none"/>
        </w:rPr>
        <w:t xml:space="preserve">a pour objet </w:t>
      </w:r>
      <w:r w:rsidR="003E463B" w:rsidRPr="003E463B">
        <w:rPr>
          <w:rFonts w:ascii="Arial" w:eastAsia="Calibri" w:hAnsi="Arial" w:cs="Arial"/>
          <w:kern w:val="0"/>
          <w14:ligatures w14:val="none"/>
        </w:rPr>
        <w:t xml:space="preserve">de fixer les modalités de performance minimale, d'étalonnage et de remplacement des compteurs d'eau froide et d'eau chaude. Il détermine également les obligations du propriétaire du compteur et de l'abonné </w:t>
      </w:r>
      <w:r>
        <w:rPr>
          <w:rFonts w:ascii="Arial" w:eastAsia="Calibri" w:hAnsi="Arial" w:cs="Arial"/>
          <w:kern w:val="0"/>
          <w14:ligatures w14:val="none"/>
        </w:rPr>
        <w:t>en ce qui concerne l</w:t>
      </w:r>
      <w:r w:rsidR="003E463B" w:rsidRPr="003E463B">
        <w:rPr>
          <w:rFonts w:ascii="Arial" w:eastAsia="Calibri" w:hAnsi="Arial" w:cs="Arial"/>
          <w:kern w:val="0"/>
          <w14:ligatures w14:val="none"/>
        </w:rPr>
        <w:t>es contrôle</w:t>
      </w:r>
      <w:r>
        <w:rPr>
          <w:rFonts w:ascii="Arial" w:eastAsia="Calibri" w:hAnsi="Arial" w:cs="Arial"/>
          <w:kern w:val="0"/>
          <w14:ligatures w14:val="none"/>
        </w:rPr>
        <w:t>s</w:t>
      </w:r>
      <w:r w:rsidR="003E463B" w:rsidRPr="003E463B">
        <w:rPr>
          <w:rFonts w:ascii="Arial" w:eastAsia="Calibri" w:hAnsi="Arial" w:cs="Arial"/>
          <w:kern w:val="0"/>
          <w14:ligatures w14:val="none"/>
        </w:rPr>
        <w:t xml:space="preserve"> effectués par l'Institut luxembourgeois de la normalisation, de l'accréditation, de la sécurité et de la qualité des produits et services (ILNAS).</w:t>
      </w:r>
    </w:p>
    <w:p w14:paraId="4D19E684" w14:textId="77777777" w:rsidR="003E463B" w:rsidRPr="003E463B" w:rsidRDefault="003E463B" w:rsidP="003E463B">
      <w:pPr>
        <w:spacing w:after="0" w:line="240" w:lineRule="auto"/>
        <w:jc w:val="both"/>
        <w:rPr>
          <w:rFonts w:ascii="Arial" w:eastAsia="Calibri" w:hAnsi="Arial" w:cs="Arial"/>
          <w:kern w:val="0"/>
          <w:u w:val="single"/>
          <w14:ligatures w14:val="none"/>
        </w:rPr>
      </w:pPr>
    </w:p>
    <w:p w14:paraId="5B7780C2" w14:textId="50F17C9F" w:rsidR="00165EBE" w:rsidRDefault="00165EBE" w:rsidP="003E463B">
      <w:pPr>
        <w:spacing w:after="0" w:line="240" w:lineRule="auto"/>
        <w:jc w:val="both"/>
        <w:rPr>
          <w:rFonts w:ascii="Arial" w:eastAsia="Calibri" w:hAnsi="Arial" w:cs="Arial"/>
          <w:kern w:val="0"/>
          <w14:ligatures w14:val="none"/>
        </w:rPr>
      </w:pPr>
      <w:r>
        <w:rPr>
          <w:rFonts w:ascii="Arial" w:eastAsia="Calibri" w:hAnsi="Arial" w:cs="Arial"/>
          <w:kern w:val="0"/>
          <w14:ligatures w14:val="none"/>
        </w:rPr>
        <w:t>J</w:t>
      </w:r>
      <w:r w:rsidRPr="003E463B">
        <w:rPr>
          <w:rFonts w:ascii="Arial" w:eastAsia="Calibri" w:hAnsi="Arial" w:cs="Arial"/>
          <w:kern w:val="0"/>
          <w14:ligatures w14:val="none"/>
        </w:rPr>
        <w:t xml:space="preserve">usqu’à </w:t>
      </w:r>
      <w:r>
        <w:rPr>
          <w:rFonts w:ascii="Arial" w:eastAsia="Calibri" w:hAnsi="Arial" w:cs="Arial"/>
          <w:kern w:val="0"/>
          <w14:ligatures w14:val="none"/>
        </w:rPr>
        <w:t xml:space="preserve">présent, </w:t>
      </w:r>
      <w:r w:rsidR="00D31B11">
        <w:rPr>
          <w:rFonts w:ascii="Arial" w:eastAsia="Calibri" w:hAnsi="Arial" w:cs="Arial"/>
          <w:kern w:val="0"/>
          <w14:ligatures w14:val="none"/>
        </w:rPr>
        <w:t>un</w:t>
      </w:r>
      <w:r w:rsidR="003E463B" w:rsidRPr="003E463B">
        <w:rPr>
          <w:rFonts w:ascii="Arial" w:eastAsia="Calibri" w:hAnsi="Arial" w:cs="Arial"/>
          <w:kern w:val="0"/>
          <w14:ligatures w14:val="none"/>
        </w:rPr>
        <w:t xml:space="preserve"> règlement ministériel de 1992 définissait le cadre pour le fonctionnement d</w:t>
      </w:r>
      <w:r>
        <w:rPr>
          <w:rFonts w:ascii="Arial" w:eastAsia="Calibri" w:hAnsi="Arial" w:cs="Arial"/>
          <w:kern w:val="0"/>
          <w14:ligatures w14:val="none"/>
        </w:rPr>
        <w:t>es compteurs d</w:t>
      </w:r>
      <w:r w:rsidR="003E463B" w:rsidRPr="003E463B">
        <w:rPr>
          <w:rFonts w:ascii="Arial" w:eastAsia="Calibri" w:hAnsi="Arial" w:cs="Arial"/>
          <w:kern w:val="0"/>
          <w14:ligatures w14:val="none"/>
        </w:rPr>
        <w:t xml:space="preserve">’eau froide. </w:t>
      </w:r>
      <w:r>
        <w:rPr>
          <w:rFonts w:ascii="Arial" w:eastAsia="Calibri" w:hAnsi="Arial" w:cs="Arial"/>
          <w:kern w:val="0"/>
          <w14:ligatures w14:val="none"/>
        </w:rPr>
        <w:t>C</w:t>
      </w:r>
      <w:r w:rsidR="003E463B" w:rsidRPr="003E463B">
        <w:rPr>
          <w:rFonts w:ascii="Arial" w:eastAsia="Calibri" w:hAnsi="Arial" w:cs="Arial"/>
          <w:kern w:val="0"/>
          <w14:ligatures w14:val="none"/>
        </w:rPr>
        <w:t xml:space="preserve">e règlement ne dispose plus de base légale. </w:t>
      </w:r>
    </w:p>
    <w:p w14:paraId="4146DC34" w14:textId="77777777" w:rsidR="00165EBE" w:rsidRDefault="00165EBE" w:rsidP="003E463B">
      <w:pPr>
        <w:spacing w:after="0" w:line="240" w:lineRule="auto"/>
        <w:jc w:val="both"/>
        <w:rPr>
          <w:rFonts w:ascii="Arial" w:eastAsia="Calibri" w:hAnsi="Arial" w:cs="Arial"/>
          <w:kern w:val="0"/>
          <w14:ligatures w14:val="none"/>
        </w:rPr>
      </w:pPr>
    </w:p>
    <w:p w14:paraId="503D4E84" w14:textId="17D3E87A" w:rsidR="003E463B" w:rsidRPr="003E463B" w:rsidRDefault="00165EBE" w:rsidP="003E463B">
      <w:pPr>
        <w:spacing w:after="120" w:line="240" w:lineRule="auto"/>
        <w:jc w:val="both"/>
        <w:rPr>
          <w:rFonts w:ascii="Arial" w:eastAsia="Calibri" w:hAnsi="Arial" w:cs="Arial"/>
          <w:kern w:val="0"/>
          <w14:ligatures w14:val="none"/>
        </w:rPr>
      </w:pPr>
      <w:r>
        <w:rPr>
          <w:rFonts w:ascii="Arial" w:eastAsia="Calibri" w:hAnsi="Arial" w:cs="Arial"/>
          <w:kern w:val="0"/>
          <w14:ligatures w14:val="none"/>
        </w:rPr>
        <w:t>Ainsi, ce</w:t>
      </w:r>
      <w:r w:rsidR="003E463B" w:rsidRPr="003E463B">
        <w:rPr>
          <w:rFonts w:ascii="Arial" w:eastAsia="Calibri" w:hAnsi="Arial" w:cs="Arial"/>
          <w:kern w:val="0"/>
          <w14:ligatures w14:val="none"/>
        </w:rPr>
        <w:t xml:space="preserve"> projet de loi vise à :</w:t>
      </w:r>
    </w:p>
    <w:p w14:paraId="5AF9F7B7" w14:textId="77777777" w:rsidR="003E463B" w:rsidRPr="003E463B" w:rsidRDefault="003E463B" w:rsidP="003E463B">
      <w:pPr>
        <w:numPr>
          <w:ilvl w:val="0"/>
          <w:numId w:val="1"/>
        </w:numPr>
        <w:spacing w:after="120" w:line="240" w:lineRule="auto"/>
        <w:jc w:val="both"/>
        <w:rPr>
          <w:rFonts w:ascii="Arial" w:eastAsia="Calibri" w:hAnsi="Arial" w:cs="Arial"/>
          <w:kern w:val="0"/>
          <w14:ligatures w14:val="none"/>
        </w:rPr>
      </w:pPr>
      <w:r w:rsidRPr="003E463B">
        <w:rPr>
          <w:rFonts w:ascii="Arial" w:eastAsia="Calibri" w:hAnsi="Arial" w:cs="Arial"/>
          <w:kern w:val="0"/>
          <w14:ligatures w14:val="none"/>
        </w:rPr>
        <w:t>inclure les compteurs d’eau chaude ;</w:t>
      </w:r>
    </w:p>
    <w:p w14:paraId="42A1188C" w14:textId="77777777" w:rsidR="003E463B" w:rsidRPr="003E463B" w:rsidRDefault="003E463B" w:rsidP="003E463B">
      <w:pPr>
        <w:numPr>
          <w:ilvl w:val="0"/>
          <w:numId w:val="1"/>
        </w:numPr>
        <w:spacing w:after="120" w:line="240" w:lineRule="auto"/>
        <w:jc w:val="both"/>
        <w:rPr>
          <w:rFonts w:ascii="Arial" w:eastAsia="Calibri" w:hAnsi="Arial" w:cs="Arial"/>
          <w:kern w:val="0"/>
          <w14:ligatures w14:val="none"/>
        </w:rPr>
      </w:pPr>
      <w:r w:rsidRPr="003E463B">
        <w:rPr>
          <w:rFonts w:ascii="Arial" w:eastAsia="Calibri" w:hAnsi="Arial" w:cs="Arial"/>
          <w:kern w:val="0"/>
          <w14:ligatures w14:val="none"/>
        </w:rPr>
        <w:t>fixer les procédures d’installation et de vérification des compteurs ;</w:t>
      </w:r>
    </w:p>
    <w:p w14:paraId="3937905F" w14:textId="77777777" w:rsidR="003E463B" w:rsidRPr="003E463B" w:rsidRDefault="003E463B" w:rsidP="003E463B">
      <w:pPr>
        <w:numPr>
          <w:ilvl w:val="0"/>
          <w:numId w:val="1"/>
        </w:numPr>
        <w:spacing w:after="120" w:line="240" w:lineRule="auto"/>
        <w:jc w:val="both"/>
        <w:rPr>
          <w:rFonts w:ascii="Arial" w:eastAsia="Calibri" w:hAnsi="Arial" w:cs="Arial"/>
          <w:kern w:val="0"/>
          <w14:ligatures w14:val="none"/>
        </w:rPr>
      </w:pPr>
      <w:r w:rsidRPr="003E463B">
        <w:rPr>
          <w:rFonts w:ascii="Arial" w:eastAsia="Calibri" w:hAnsi="Arial" w:cs="Arial"/>
          <w:kern w:val="0"/>
          <w14:ligatures w14:val="none"/>
        </w:rPr>
        <w:t>déterminer le cadre d’intervention de l’ILNAS ;</w:t>
      </w:r>
    </w:p>
    <w:p w14:paraId="23AA5A5D" w14:textId="476E344D" w:rsidR="003E463B" w:rsidRPr="003E463B" w:rsidRDefault="003E463B" w:rsidP="003E463B">
      <w:pPr>
        <w:numPr>
          <w:ilvl w:val="0"/>
          <w:numId w:val="1"/>
        </w:numPr>
        <w:spacing w:after="0" w:line="240" w:lineRule="auto"/>
        <w:contextualSpacing/>
        <w:jc w:val="both"/>
        <w:rPr>
          <w:rFonts w:ascii="Arial" w:eastAsia="Calibri" w:hAnsi="Arial" w:cs="Arial"/>
          <w:kern w:val="0"/>
          <w14:ligatures w14:val="none"/>
        </w:rPr>
      </w:pPr>
      <w:r w:rsidRPr="003E463B">
        <w:rPr>
          <w:rFonts w:ascii="Arial" w:eastAsia="Calibri" w:hAnsi="Arial" w:cs="Arial"/>
          <w:kern w:val="0"/>
          <w14:ligatures w14:val="none"/>
        </w:rPr>
        <w:t>définir les critères de performance minimale des compteurs et les marges d’erreur tolérées</w:t>
      </w:r>
      <w:r w:rsidR="00165EBE">
        <w:rPr>
          <w:rFonts w:ascii="Arial" w:eastAsia="Calibri" w:hAnsi="Arial" w:cs="Arial"/>
          <w:kern w:val="0"/>
          <w14:ligatures w14:val="none"/>
        </w:rPr>
        <w:t>.</w:t>
      </w:r>
    </w:p>
    <w:p w14:paraId="5959710F" w14:textId="77777777" w:rsidR="003E463B" w:rsidRPr="003E463B" w:rsidRDefault="003E463B" w:rsidP="003E463B">
      <w:pPr>
        <w:spacing w:after="0" w:line="240" w:lineRule="auto"/>
        <w:jc w:val="both"/>
        <w:rPr>
          <w:rFonts w:ascii="Arial" w:eastAsia="Calibri" w:hAnsi="Arial" w:cs="Arial"/>
          <w:kern w:val="0"/>
          <w14:ligatures w14:val="none"/>
        </w:rPr>
      </w:pPr>
    </w:p>
    <w:p w14:paraId="57532D08" w14:textId="77777777" w:rsidR="003E463B" w:rsidRPr="003E463B" w:rsidRDefault="003E463B" w:rsidP="003E463B">
      <w:pPr>
        <w:spacing w:after="0" w:line="240" w:lineRule="auto"/>
        <w:jc w:val="both"/>
        <w:rPr>
          <w:rFonts w:ascii="Arial" w:eastAsia="Calibri" w:hAnsi="Arial" w:cs="Arial"/>
          <w:kern w:val="0"/>
          <w14:ligatures w14:val="none"/>
        </w:rPr>
      </w:pPr>
      <w:r w:rsidRPr="003E463B">
        <w:rPr>
          <w:rFonts w:ascii="Arial" w:eastAsia="Calibri" w:hAnsi="Arial" w:cs="Arial"/>
          <w:kern w:val="0"/>
          <w14:ligatures w14:val="none"/>
        </w:rPr>
        <w:t>Le projet de loi prévoit le remplacement des compteurs d’eau par leur propriétaire après dix ans. Toutefois, il est possible de prolonger la période de fonctionnement du compteur de cinq ans en cas d’étalonnage.</w:t>
      </w:r>
    </w:p>
    <w:p w14:paraId="2CF36AEB" w14:textId="77777777" w:rsidR="003E463B" w:rsidRPr="003E463B" w:rsidRDefault="003E463B" w:rsidP="003E463B">
      <w:pPr>
        <w:spacing w:after="0" w:line="240" w:lineRule="auto"/>
        <w:jc w:val="both"/>
        <w:rPr>
          <w:rFonts w:ascii="Arial" w:eastAsia="Calibri" w:hAnsi="Arial" w:cs="Arial"/>
          <w:kern w:val="0"/>
          <w14:ligatures w14:val="none"/>
        </w:rPr>
      </w:pPr>
    </w:p>
    <w:p w14:paraId="11597923" w14:textId="0382D85C" w:rsidR="003E463B" w:rsidRDefault="00543992" w:rsidP="003E463B">
      <w:pPr>
        <w:spacing w:after="0" w:line="240" w:lineRule="auto"/>
        <w:jc w:val="both"/>
        <w:rPr>
          <w:rFonts w:ascii="Arial" w:eastAsia="Calibri" w:hAnsi="Arial" w:cs="Arial"/>
          <w:kern w:val="0"/>
          <w14:ligatures w14:val="none"/>
        </w:rPr>
      </w:pPr>
      <w:r>
        <w:rPr>
          <w:rFonts w:ascii="Arial" w:eastAsia="Calibri" w:hAnsi="Arial" w:cs="Arial"/>
          <w:kern w:val="0"/>
          <w14:ligatures w14:val="none"/>
        </w:rPr>
        <w:t>L</w:t>
      </w:r>
      <w:r w:rsidR="003E463B" w:rsidRPr="003E463B">
        <w:rPr>
          <w:rFonts w:ascii="Arial" w:eastAsia="Calibri" w:hAnsi="Arial" w:cs="Arial"/>
          <w:kern w:val="0"/>
          <w14:ligatures w14:val="none"/>
        </w:rPr>
        <w:t>’abonné et le propriétaire du compteur auront la possibilité de solliciter à tout moment l’ILNAS afin de vérifier le compteur.</w:t>
      </w:r>
    </w:p>
    <w:p w14:paraId="1AA46FB2" w14:textId="77777777" w:rsidR="00587321" w:rsidRPr="003E463B" w:rsidRDefault="00587321" w:rsidP="003E463B">
      <w:pPr>
        <w:spacing w:after="0" w:line="240" w:lineRule="auto"/>
        <w:jc w:val="both"/>
        <w:rPr>
          <w:rFonts w:ascii="Arial" w:eastAsia="Calibri" w:hAnsi="Arial" w:cs="Arial"/>
          <w:kern w:val="0"/>
          <w14:ligatures w14:val="none"/>
        </w:rPr>
      </w:pPr>
    </w:p>
    <w:p w14:paraId="38E1878E" w14:textId="0A1598DA" w:rsidR="00C1553C" w:rsidRDefault="00587321" w:rsidP="00587321">
      <w:pPr>
        <w:jc w:val="center"/>
      </w:pPr>
      <w:r>
        <w:t>*</w:t>
      </w:r>
    </w:p>
    <w:sectPr w:rsidR="00C15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4F49A2"/>
    <w:multiLevelType w:val="hybridMultilevel"/>
    <w:tmpl w:val="D16CAD98"/>
    <w:lvl w:ilvl="0" w:tplc="0008AAB0">
      <w:start w:val="1"/>
      <w:numFmt w:val="bullet"/>
      <w:lvlText w:val="-"/>
      <w:lvlJc w:val="left"/>
      <w:pPr>
        <w:ind w:left="720" w:hanging="360"/>
      </w:pPr>
      <w:rPr>
        <w:rFonts w:ascii="Times New Roman" w:eastAsiaTheme="minorHAnsi" w:hAnsi="Times New Roman" w:cs="Times New Roman"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50020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3B"/>
    <w:rsid w:val="000A4570"/>
    <w:rsid w:val="00165EBE"/>
    <w:rsid w:val="00295109"/>
    <w:rsid w:val="003E463B"/>
    <w:rsid w:val="00543992"/>
    <w:rsid w:val="00587321"/>
    <w:rsid w:val="00631D5F"/>
    <w:rsid w:val="006A14A1"/>
    <w:rsid w:val="009B2F0B"/>
    <w:rsid w:val="00A51DC7"/>
    <w:rsid w:val="00B2786D"/>
    <w:rsid w:val="00C1553C"/>
    <w:rsid w:val="00CC5980"/>
    <w:rsid w:val="00D31B11"/>
    <w:rsid w:val="00E75F79"/>
    <w:rsid w:val="00F55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7698"/>
  <w15:chartTrackingRefBased/>
  <w15:docId w15:val="{60B098A2-16D9-4651-B46C-3F89983B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4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4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46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46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46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46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46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46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46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46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46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46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46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46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46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46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46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463B"/>
    <w:rPr>
      <w:rFonts w:eastAsiaTheme="majorEastAsia" w:cstheme="majorBidi"/>
      <w:color w:val="272727" w:themeColor="text1" w:themeTint="D8"/>
    </w:rPr>
  </w:style>
  <w:style w:type="paragraph" w:styleId="Titre">
    <w:name w:val="Title"/>
    <w:basedOn w:val="Normal"/>
    <w:next w:val="Normal"/>
    <w:link w:val="TitreCar"/>
    <w:uiPriority w:val="10"/>
    <w:qFormat/>
    <w:rsid w:val="003E4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46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46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46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463B"/>
    <w:pPr>
      <w:spacing w:before="160"/>
      <w:jc w:val="center"/>
    </w:pPr>
    <w:rPr>
      <w:i/>
      <w:iCs/>
      <w:color w:val="404040" w:themeColor="text1" w:themeTint="BF"/>
    </w:rPr>
  </w:style>
  <w:style w:type="character" w:customStyle="1" w:styleId="CitationCar">
    <w:name w:val="Citation Car"/>
    <w:basedOn w:val="Policepardfaut"/>
    <w:link w:val="Citation"/>
    <w:uiPriority w:val="29"/>
    <w:rsid w:val="003E463B"/>
    <w:rPr>
      <w:i/>
      <w:iCs/>
      <w:color w:val="404040" w:themeColor="text1" w:themeTint="BF"/>
    </w:rPr>
  </w:style>
  <w:style w:type="paragraph" w:styleId="Paragraphedeliste">
    <w:name w:val="List Paragraph"/>
    <w:basedOn w:val="Normal"/>
    <w:uiPriority w:val="34"/>
    <w:qFormat/>
    <w:rsid w:val="003E463B"/>
    <w:pPr>
      <w:ind w:left="720"/>
      <w:contextualSpacing/>
    </w:pPr>
  </w:style>
  <w:style w:type="character" w:styleId="Accentuationintense">
    <w:name w:val="Intense Emphasis"/>
    <w:basedOn w:val="Policepardfaut"/>
    <w:uiPriority w:val="21"/>
    <w:qFormat/>
    <w:rsid w:val="003E463B"/>
    <w:rPr>
      <w:i/>
      <w:iCs/>
      <w:color w:val="0F4761" w:themeColor="accent1" w:themeShade="BF"/>
    </w:rPr>
  </w:style>
  <w:style w:type="paragraph" w:styleId="Citationintense">
    <w:name w:val="Intense Quote"/>
    <w:basedOn w:val="Normal"/>
    <w:next w:val="Normal"/>
    <w:link w:val="CitationintenseCar"/>
    <w:uiPriority w:val="30"/>
    <w:qFormat/>
    <w:rsid w:val="003E4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463B"/>
    <w:rPr>
      <w:i/>
      <w:iCs/>
      <w:color w:val="0F4761" w:themeColor="accent1" w:themeShade="BF"/>
    </w:rPr>
  </w:style>
  <w:style w:type="character" w:styleId="Rfrenceintense">
    <w:name w:val="Intense Reference"/>
    <w:basedOn w:val="Policepardfaut"/>
    <w:uiPriority w:val="32"/>
    <w:qFormat/>
    <w:rsid w:val="003E463B"/>
    <w:rPr>
      <w:b/>
      <w:bCs/>
      <w:smallCaps/>
      <w:color w:val="0F4761" w:themeColor="accent1" w:themeShade="BF"/>
      <w:spacing w:val="5"/>
    </w:rPr>
  </w:style>
  <w:style w:type="paragraph" w:styleId="Rvision">
    <w:name w:val="Revision"/>
    <w:hidden/>
    <w:uiPriority w:val="99"/>
    <w:semiHidden/>
    <w:rsid w:val="006A1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DP8293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8293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/sftpecos/Dossiers_parlementaires/8293/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83BED79C-749C-4EF5-B127-0B823FAC9D4C}"/>
</file>

<file path=customXml/itemProps2.xml><?xml version="1.0" encoding="utf-8"?>
<ds:datastoreItem xmlns:ds="http://schemas.openxmlformats.org/officeDocument/2006/customXml" ds:itemID="{DA57A0B9-F805-48E3-93AD-1ACCE3824AB6}"/>
</file>

<file path=customXml/itemProps3.xml><?xml version="1.0" encoding="utf-8"?>
<ds:datastoreItem xmlns:ds="http://schemas.openxmlformats.org/officeDocument/2006/customXml" ds:itemID="{050A0384-8A7D-4B65-952D-69AE3866E49D}"/>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1054</Characters>
  <Application>Microsoft Office Word</Application>
  <DocSecurity>4</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Timon OESCH</dc:creator>
  <cp:keywords/>
  <dc:description/>
  <cp:lastModifiedBy>Magda SANTOS</cp:lastModifiedBy>
  <cp:revision>2</cp:revision>
  <dcterms:created xsi:type="dcterms:W3CDTF">2024-07-05T07:41:00Z</dcterms:created>
  <dcterms:modified xsi:type="dcterms:W3CDTF">2024-07-05T07:41:00Z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