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E0" w:rsidRPr="00B654B5" w:rsidRDefault="004915B2" w:rsidP="00DD6CE0">
      <w:pPr>
        <w:spacing w:after="0"/>
        <w:jc w:val="both"/>
        <w:rPr>
          <w:rFonts w:ascii="Arial" w:hAnsi="Arial" w:cs="Arial"/>
          <w:b/>
          <w:lang w:val="fr-FR"/>
        </w:rPr>
      </w:pPr>
      <w:bookmarkStart w:id="0" w:name="_GoBack"/>
      <w:bookmarkEnd w:id="0"/>
      <w:r w:rsidRPr="00157FBD">
        <w:rPr>
          <w:rFonts w:ascii="Arial" w:hAnsi="Arial" w:cs="Arial"/>
          <w:b/>
          <w:bCs/>
        </w:rPr>
        <w:t xml:space="preserve">Projet de loi </w:t>
      </w:r>
      <w:r w:rsidR="00DD6CE0" w:rsidRPr="00B654B5">
        <w:rPr>
          <w:rFonts w:ascii="Arial" w:hAnsi="Arial" w:cs="Arial"/>
          <w:b/>
          <w:lang w:val="fr-FR"/>
        </w:rPr>
        <w:t>portant modification</w:t>
      </w:r>
      <w:r w:rsidR="00DD6CE0">
        <w:rPr>
          <w:rFonts w:ascii="Arial" w:hAnsi="Arial" w:cs="Arial"/>
          <w:b/>
          <w:lang w:val="fr-FR"/>
        </w:rPr>
        <w:t> </w:t>
      </w:r>
      <w:r w:rsidR="00DD6CE0" w:rsidRPr="00C848F9">
        <w:rPr>
          <w:rFonts w:ascii="Arial" w:hAnsi="Arial" w:cs="Arial"/>
          <w:b/>
          <w:lang w:val="fr-FR"/>
        </w:rPr>
        <w:t xml:space="preserve">: </w:t>
      </w:r>
    </w:p>
    <w:p w:rsidR="00DD6CE0" w:rsidRPr="00B654B5" w:rsidRDefault="00DD6CE0" w:rsidP="00DD6CE0">
      <w:pPr>
        <w:spacing w:after="0"/>
        <w:jc w:val="both"/>
        <w:rPr>
          <w:rFonts w:ascii="Arial" w:hAnsi="Arial" w:cs="Arial"/>
          <w:b/>
          <w:lang w:val="fr-FR"/>
        </w:rPr>
      </w:pPr>
      <w:r w:rsidRPr="00B654B5">
        <w:rPr>
          <w:rFonts w:ascii="Arial" w:hAnsi="Arial" w:cs="Arial"/>
          <w:b/>
          <w:lang w:val="fr-FR"/>
        </w:rPr>
        <w:t>1° de la loi modifiée du 4 décembre 1967 concernant l’impôt sur le revenu ;</w:t>
      </w:r>
    </w:p>
    <w:p w:rsidR="0074384E" w:rsidRPr="00821E10" w:rsidRDefault="00DD6CE0" w:rsidP="00DD6CE0">
      <w:pPr>
        <w:spacing w:after="0" w:line="240" w:lineRule="auto"/>
        <w:jc w:val="both"/>
        <w:rPr>
          <w:rFonts w:ascii="Arial" w:hAnsi="Arial" w:cs="Arial"/>
          <w:b/>
          <w:bCs/>
          <w:lang w:val="en-US"/>
        </w:rPr>
      </w:pPr>
      <w:r w:rsidRPr="00B654B5">
        <w:rPr>
          <w:rFonts w:ascii="Arial" w:hAnsi="Arial" w:cs="Arial"/>
          <w:b/>
          <w:lang w:val="fr-FR"/>
        </w:rPr>
        <w:t>2° de la loi modifiée du 17 décembre 2010 fixant les droits d’accise et les taxes assimilées sur les produits énergétiques, l’électricité, les produits de tabacs manufacturés, l’alcool et les boissons alcooliques</w:t>
      </w:r>
    </w:p>
    <w:p w:rsidR="00595D88" w:rsidRDefault="00595D88" w:rsidP="00595D88">
      <w:pPr>
        <w:spacing w:after="0" w:line="240" w:lineRule="auto"/>
        <w:jc w:val="both"/>
        <w:rPr>
          <w:rFonts w:ascii="Arial" w:hAnsi="Arial" w:cs="Arial"/>
          <w:lang w:val="fr-FR"/>
        </w:rPr>
      </w:pPr>
    </w:p>
    <w:p w:rsidR="00C848F9" w:rsidRPr="00C848F9" w:rsidRDefault="00C848F9" w:rsidP="00C848F9">
      <w:pPr>
        <w:pStyle w:val="Default"/>
        <w:jc w:val="both"/>
        <w:rPr>
          <w:rFonts w:ascii="Arial" w:eastAsia="Calibri" w:hAnsi="Arial" w:cs="Arial"/>
          <w:color w:val="auto"/>
          <w:sz w:val="22"/>
          <w:szCs w:val="22"/>
          <w:bdr w:val="none" w:sz="0" w:space="0" w:color="auto"/>
          <w:lang w:eastAsia="fr-FR"/>
        </w:rPr>
      </w:pPr>
      <w:r w:rsidRPr="00C848F9">
        <w:rPr>
          <w:rFonts w:ascii="Arial" w:hAnsi="Arial" w:cs="Arial"/>
          <w:color w:val="auto"/>
          <w:sz w:val="22"/>
          <w:szCs w:val="22"/>
        </w:rPr>
        <w:t>Le projet de loi sous rubrique a pour objet de</w:t>
      </w:r>
      <w:r w:rsidRPr="00C848F9">
        <w:rPr>
          <w:rFonts w:ascii="Arial" w:hAnsi="Arial" w:cs="Arial"/>
          <w:color w:val="auto"/>
          <w:sz w:val="22"/>
          <w:szCs w:val="22"/>
          <w:lang w:eastAsia="fr-FR"/>
        </w:rPr>
        <w:t xml:space="preserve"> relever pour les années à venir les taux maximums du droit d’accise autonome additionnel sur les produits énergétiques, dénommé</w:t>
      </w:r>
      <w:r w:rsidR="009115EA">
        <w:rPr>
          <w:rFonts w:ascii="Arial" w:hAnsi="Arial" w:cs="Arial"/>
          <w:color w:val="auto"/>
          <w:sz w:val="22"/>
          <w:szCs w:val="22"/>
          <w:lang w:eastAsia="fr-FR"/>
        </w:rPr>
        <w:t xml:space="preserve"> « </w:t>
      </w:r>
      <w:r w:rsidRPr="00C848F9">
        <w:rPr>
          <w:rFonts w:ascii="Arial" w:hAnsi="Arial" w:cs="Arial"/>
          <w:color w:val="auto"/>
          <w:sz w:val="22"/>
          <w:szCs w:val="22"/>
          <w:lang w:eastAsia="fr-FR"/>
        </w:rPr>
        <w:t xml:space="preserve">Taxe CO2 », pour atteindre un prix de 45 euros la tonne de CO2 en 2026. De plus, le projet de loi prévoit </w:t>
      </w:r>
      <w:r w:rsidRPr="00C848F9">
        <w:rPr>
          <w:rFonts w:ascii="Arial" w:hAnsi="Arial" w:cs="Arial"/>
          <w:color w:val="auto"/>
          <w:sz w:val="22"/>
          <w:szCs w:val="22"/>
        </w:rPr>
        <w:t>une augmentation du « crédit d'impôt CO2 » afin d'atténuer l'impact de cette augmentation progressive sur les ménages à revenu faible ou moyen.</w:t>
      </w:r>
    </w:p>
    <w:p w:rsidR="00C848F9" w:rsidRPr="00C848F9" w:rsidRDefault="00C848F9" w:rsidP="00C848F9">
      <w:pPr>
        <w:autoSpaceDE w:val="0"/>
        <w:autoSpaceDN w:val="0"/>
        <w:adjustRightInd w:val="0"/>
        <w:spacing w:after="0" w:line="240" w:lineRule="auto"/>
        <w:jc w:val="both"/>
        <w:rPr>
          <w:rFonts w:ascii="Arial" w:hAnsi="Arial" w:cs="Arial"/>
          <w:lang w:val="fr-FR" w:eastAsia="fr-FR"/>
        </w:rPr>
      </w:pPr>
    </w:p>
    <w:p w:rsidR="00C848F9" w:rsidRPr="00C848F9" w:rsidRDefault="00C848F9" w:rsidP="00C848F9">
      <w:pPr>
        <w:autoSpaceDE w:val="0"/>
        <w:autoSpaceDN w:val="0"/>
        <w:adjustRightInd w:val="0"/>
        <w:spacing w:after="0" w:line="240" w:lineRule="auto"/>
        <w:jc w:val="both"/>
        <w:rPr>
          <w:rFonts w:ascii="Arial" w:hAnsi="Arial" w:cs="Arial"/>
        </w:rPr>
      </w:pPr>
      <w:r w:rsidRPr="00C848F9">
        <w:rPr>
          <w:rFonts w:ascii="Arial" w:hAnsi="Arial" w:cs="Arial"/>
          <w:lang w:val="fr-FR" w:eastAsia="fr-FR"/>
        </w:rPr>
        <w:t xml:space="preserve">Pour réduire les émissions de gaz à effet de serre </w:t>
      </w:r>
      <w:r w:rsidRPr="00C848F9">
        <w:rPr>
          <w:rFonts w:ascii="Arial" w:hAnsi="Arial" w:cs="Arial"/>
        </w:rPr>
        <w:t xml:space="preserve">l'Union européenne dispose d'un système d'échange de quotas d'émission pour les installations industrielles. Il s’applique aux grandes installations, y compris celles qui opèrent dans l'industrie, la production d'électricité et l'aviation. </w:t>
      </w:r>
    </w:p>
    <w:p w:rsidR="00C848F9" w:rsidRPr="00C848F9" w:rsidRDefault="00C848F9" w:rsidP="00C848F9">
      <w:pPr>
        <w:autoSpaceDE w:val="0"/>
        <w:autoSpaceDN w:val="0"/>
        <w:adjustRightInd w:val="0"/>
        <w:spacing w:after="0" w:line="240" w:lineRule="auto"/>
        <w:jc w:val="both"/>
        <w:rPr>
          <w:rFonts w:ascii="Arial" w:hAnsi="Arial" w:cs="Arial"/>
        </w:rPr>
      </w:pPr>
    </w:p>
    <w:p w:rsidR="00C848F9" w:rsidRPr="00C848F9" w:rsidRDefault="00C848F9" w:rsidP="00C848F9">
      <w:pPr>
        <w:autoSpaceDE w:val="0"/>
        <w:autoSpaceDN w:val="0"/>
        <w:adjustRightInd w:val="0"/>
        <w:spacing w:after="0" w:line="240" w:lineRule="auto"/>
        <w:jc w:val="both"/>
        <w:rPr>
          <w:rFonts w:ascii="Arial" w:hAnsi="Arial" w:cs="Arial"/>
          <w:lang w:val="fr-FR" w:eastAsia="fr-FR"/>
        </w:rPr>
      </w:pPr>
      <w:r w:rsidRPr="00C848F9">
        <w:rPr>
          <w:rFonts w:ascii="Arial" w:hAnsi="Arial" w:cs="Arial"/>
          <w:lang w:val="fr-FR" w:eastAsia="fr-FR"/>
        </w:rPr>
        <w:t xml:space="preserve">Outre ce système, la tarification du carbone joue un rôle important dans de nombreux pays en tant qu’outil supplémentaire pour limiter les émissions de gaz à effet de serre. Au Luxembourg une telle taxe CO2 </w:t>
      </w:r>
      <w:r w:rsidRPr="00C848F9">
        <w:rPr>
          <w:rFonts w:ascii="Arial" w:hAnsi="Arial" w:cs="Arial"/>
        </w:rPr>
        <w:t>été introduite au Luxembourg en 2021. Actuellement elle s’élève à 30 euros par tonne</w:t>
      </w:r>
      <w:r w:rsidRPr="00C848F9">
        <w:rPr>
          <w:rFonts w:ascii="Arial" w:hAnsi="Arial" w:cs="Arial"/>
          <w:lang w:val="fr-FR" w:eastAsia="fr-FR"/>
        </w:rPr>
        <w:t xml:space="preserve"> de CO2</w:t>
      </w:r>
      <w:r w:rsidRPr="00C848F9">
        <w:rPr>
          <w:rFonts w:ascii="Arial" w:hAnsi="Arial" w:cs="Arial"/>
        </w:rPr>
        <w:t xml:space="preserve">. </w:t>
      </w:r>
    </w:p>
    <w:p w:rsidR="00C848F9" w:rsidRPr="00C848F9" w:rsidRDefault="00C848F9" w:rsidP="00C848F9">
      <w:pPr>
        <w:autoSpaceDE w:val="0"/>
        <w:autoSpaceDN w:val="0"/>
        <w:adjustRightInd w:val="0"/>
        <w:spacing w:after="0" w:line="240" w:lineRule="auto"/>
        <w:jc w:val="both"/>
        <w:rPr>
          <w:rFonts w:ascii="Arial" w:hAnsi="Arial" w:cs="Arial"/>
          <w:lang w:val="fr-FR" w:eastAsia="fr-FR"/>
        </w:rPr>
      </w:pPr>
    </w:p>
    <w:p w:rsidR="00C848F9" w:rsidRPr="00C848F9" w:rsidRDefault="00C848F9" w:rsidP="00C848F9">
      <w:pPr>
        <w:autoSpaceDE w:val="0"/>
        <w:autoSpaceDN w:val="0"/>
        <w:adjustRightInd w:val="0"/>
        <w:spacing w:after="0" w:line="240" w:lineRule="auto"/>
        <w:jc w:val="both"/>
        <w:rPr>
          <w:rFonts w:ascii="Arial" w:hAnsi="Arial" w:cs="Arial"/>
          <w:lang w:val="fr-FR" w:eastAsia="fr-FR"/>
        </w:rPr>
      </w:pPr>
      <w:r w:rsidRPr="00C848F9">
        <w:rPr>
          <w:rFonts w:ascii="Arial" w:hAnsi="Arial" w:cs="Arial"/>
          <w:lang w:val="fr-FR" w:eastAsia="fr-FR"/>
        </w:rPr>
        <w:t>La mise à jour du Plan national intégré en matière d’énergie et de climat (PNEC), adoptée par le Conseil de Gouvernement le 21 juillet 2023, prévoit que le prix du carbone continuera à être majoré annuellement de 5 euros par tonne de CO2 pour atteindre en 2026 un niveau de 45 euros par tonne de CO2</w:t>
      </w:r>
    </w:p>
    <w:p w:rsidR="00C848F9" w:rsidRPr="00C848F9" w:rsidRDefault="00C848F9" w:rsidP="00C848F9">
      <w:pPr>
        <w:autoSpaceDE w:val="0"/>
        <w:autoSpaceDN w:val="0"/>
        <w:adjustRightInd w:val="0"/>
        <w:spacing w:after="0" w:line="240" w:lineRule="auto"/>
        <w:jc w:val="both"/>
        <w:rPr>
          <w:rFonts w:ascii="Arial" w:hAnsi="Arial" w:cs="Arial"/>
          <w:lang w:val="fr-FR" w:eastAsia="fr-FR"/>
        </w:rPr>
      </w:pPr>
    </w:p>
    <w:p w:rsidR="00C848F9" w:rsidRPr="00C848F9" w:rsidRDefault="00C848F9" w:rsidP="00C848F9">
      <w:pPr>
        <w:autoSpaceDE w:val="0"/>
        <w:autoSpaceDN w:val="0"/>
        <w:adjustRightInd w:val="0"/>
        <w:spacing w:after="0" w:line="240" w:lineRule="auto"/>
        <w:jc w:val="both"/>
        <w:rPr>
          <w:rFonts w:ascii="Arial" w:hAnsi="Arial" w:cs="Arial"/>
          <w:lang w:val="fr-FR" w:eastAsia="fr-FR"/>
        </w:rPr>
      </w:pPr>
      <w:r w:rsidRPr="00C848F9">
        <w:rPr>
          <w:rFonts w:ascii="Arial" w:hAnsi="Arial" w:cs="Arial"/>
          <w:lang w:val="fr-FR" w:eastAsia="fr-FR"/>
        </w:rPr>
        <w:t>Le projet sous rubrique augmente le seuil maximal des taux du droit d’accise autonome additionnel dénommé « Taxe CO2 » pour atteindre le prix de 45 euros la tonne de</w:t>
      </w:r>
      <w:r>
        <w:rPr>
          <w:rFonts w:ascii="Arial" w:hAnsi="Arial" w:cs="Arial"/>
          <w:lang w:val="fr-FR" w:eastAsia="fr-FR"/>
        </w:rPr>
        <w:t xml:space="preserve"> </w:t>
      </w:r>
      <w:r w:rsidRPr="00C848F9">
        <w:rPr>
          <w:rFonts w:ascii="Arial" w:hAnsi="Arial" w:cs="Arial"/>
          <w:lang w:val="fr-FR" w:eastAsia="fr-FR"/>
        </w:rPr>
        <w:t>CO2 en 2026. Cette mesure est ainsi conforme au PNEC, prévoyant une augmentation du prix du carbone à 35 euros par tonne de CO2 en 2024, à 40 euros par tonne de CO2 en 2025 et à 45 euros par tonne de CO2 en 2026.</w:t>
      </w:r>
    </w:p>
    <w:p w:rsidR="00C848F9" w:rsidRPr="00C848F9" w:rsidRDefault="00C848F9" w:rsidP="00C848F9">
      <w:pPr>
        <w:autoSpaceDE w:val="0"/>
        <w:autoSpaceDN w:val="0"/>
        <w:adjustRightInd w:val="0"/>
        <w:spacing w:after="0" w:line="240" w:lineRule="auto"/>
        <w:jc w:val="both"/>
        <w:rPr>
          <w:rFonts w:ascii="Arial" w:hAnsi="Arial" w:cs="Arial"/>
          <w:lang w:val="fr-FR" w:eastAsia="fr-FR"/>
        </w:rPr>
      </w:pPr>
    </w:p>
    <w:p w:rsidR="00C848F9" w:rsidRPr="00C848F9" w:rsidRDefault="00C848F9" w:rsidP="00C848F9">
      <w:pPr>
        <w:autoSpaceDE w:val="0"/>
        <w:autoSpaceDN w:val="0"/>
        <w:adjustRightInd w:val="0"/>
        <w:spacing w:after="0" w:line="240" w:lineRule="auto"/>
        <w:jc w:val="both"/>
        <w:rPr>
          <w:rFonts w:ascii="Arial" w:hAnsi="Arial" w:cs="Arial"/>
          <w:lang w:val="fr-FR" w:eastAsia="fr-FR"/>
        </w:rPr>
      </w:pPr>
      <w:r w:rsidRPr="00C848F9">
        <w:rPr>
          <w:rFonts w:ascii="Arial" w:hAnsi="Arial" w:cs="Arial"/>
          <w:lang w:val="fr-FR" w:eastAsia="fr-FR"/>
        </w:rPr>
        <w:t>L</w:t>
      </w:r>
      <w:r w:rsidRPr="00C848F9">
        <w:rPr>
          <w:rFonts w:ascii="Arial" w:hAnsi="Arial" w:cs="Arial"/>
        </w:rPr>
        <w:t>ors de la mise en place de la taxe sur les émissions de CO2 en 2021, les crédits d'impôt destinés aux salariés, pensionnés et travailleurs indépendants ont été majorés de 96 euros afin de compenser socialement l'impact</w:t>
      </w:r>
      <w:r w:rsidRPr="00C848F9">
        <w:rPr>
          <w:rFonts w:ascii="Arial" w:hAnsi="Arial" w:cs="Arial"/>
          <w:lang w:val="fr-FR" w:eastAsia="fr-FR"/>
        </w:rPr>
        <w:t xml:space="preserve"> de la taxe CO2</w:t>
      </w:r>
      <w:r w:rsidRPr="00C848F9">
        <w:rPr>
          <w:rFonts w:ascii="Arial" w:hAnsi="Arial" w:cs="Arial"/>
        </w:rPr>
        <w:t xml:space="preserve"> pour ces contribuables. </w:t>
      </w:r>
    </w:p>
    <w:p w:rsidR="00C848F9" w:rsidRPr="00C848F9" w:rsidRDefault="00C848F9" w:rsidP="00C848F9">
      <w:pPr>
        <w:autoSpaceDE w:val="0"/>
        <w:autoSpaceDN w:val="0"/>
        <w:adjustRightInd w:val="0"/>
        <w:spacing w:after="0" w:line="240" w:lineRule="auto"/>
        <w:jc w:val="both"/>
        <w:rPr>
          <w:rFonts w:ascii="Arial" w:hAnsi="Arial" w:cs="Arial"/>
        </w:rPr>
      </w:pPr>
    </w:p>
    <w:p w:rsidR="00C848F9" w:rsidRPr="00C848F9" w:rsidRDefault="00C848F9" w:rsidP="00C848F9">
      <w:pPr>
        <w:autoSpaceDE w:val="0"/>
        <w:autoSpaceDN w:val="0"/>
        <w:adjustRightInd w:val="0"/>
        <w:spacing w:after="0" w:line="240" w:lineRule="auto"/>
        <w:jc w:val="both"/>
        <w:rPr>
          <w:rFonts w:ascii="Arial" w:hAnsi="Arial" w:cs="Arial"/>
        </w:rPr>
      </w:pPr>
      <w:r w:rsidRPr="00C848F9">
        <w:rPr>
          <w:rFonts w:ascii="Arial" w:hAnsi="Arial" w:cs="Arial"/>
        </w:rPr>
        <w:t>Suite à l'accord tripartite du 3 mars 2023, la somme de 96 euros attribuée pour la compensation de la taxe CO2 a été dissociée des crédits d’impôts susmentionnés pour constituer un crédit d'impôt CO2 à part entière (</w:t>
      </w:r>
      <w:r w:rsidRPr="00C848F9">
        <w:rPr>
          <w:rFonts w:ascii="Arial" w:hAnsi="Arial" w:cs="Arial"/>
          <w:lang w:val="fr-FR" w:eastAsia="fr-FR"/>
        </w:rPr>
        <w:t>CI-CO2</w:t>
      </w:r>
      <w:r w:rsidRPr="00C848F9">
        <w:rPr>
          <w:rFonts w:ascii="Arial" w:hAnsi="Arial" w:cs="Arial"/>
        </w:rPr>
        <w:t xml:space="preserve">). </w:t>
      </w:r>
    </w:p>
    <w:p w:rsidR="00C848F9" w:rsidRPr="00C848F9" w:rsidRDefault="00C848F9" w:rsidP="00C848F9">
      <w:pPr>
        <w:autoSpaceDE w:val="0"/>
        <w:autoSpaceDN w:val="0"/>
        <w:adjustRightInd w:val="0"/>
        <w:spacing w:after="0" w:line="240" w:lineRule="auto"/>
        <w:jc w:val="both"/>
        <w:rPr>
          <w:rFonts w:ascii="Arial" w:hAnsi="Arial" w:cs="Arial"/>
        </w:rPr>
      </w:pPr>
    </w:p>
    <w:p w:rsidR="00C848F9" w:rsidRPr="00C848F9" w:rsidRDefault="00C848F9" w:rsidP="00C848F9">
      <w:pPr>
        <w:autoSpaceDE w:val="0"/>
        <w:autoSpaceDN w:val="0"/>
        <w:adjustRightInd w:val="0"/>
        <w:spacing w:after="0" w:line="240" w:lineRule="auto"/>
        <w:jc w:val="both"/>
        <w:rPr>
          <w:rFonts w:ascii="Arial" w:hAnsi="Arial" w:cs="Arial"/>
          <w:lang w:val="fr-FR" w:eastAsia="fr-FR"/>
        </w:rPr>
      </w:pPr>
      <w:r w:rsidRPr="00C848F9">
        <w:rPr>
          <w:rFonts w:ascii="Arial" w:hAnsi="Arial" w:cs="Arial"/>
        </w:rPr>
        <w:t>La loi du 5 juillet 2023 a accru le crédit d'impôt CO2 de 48 euros supplémentaires, pour</w:t>
      </w:r>
      <w:r w:rsidRPr="00C848F9">
        <w:rPr>
          <w:rFonts w:ascii="Arial" w:hAnsi="Arial" w:cs="Arial"/>
          <w:lang w:val="fr-FR" w:eastAsia="fr-FR"/>
        </w:rPr>
        <w:t xml:space="preserve"> former un CI-CO2 plein de 144 euros à partir du 1</w:t>
      </w:r>
      <w:r w:rsidRPr="00C848F9">
        <w:rPr>
          <w:rFonts w:ascii="Arial" w:hAnsi="Arial" w:cs="Arial"/>
          <w:vertAlign w:val="superscript"/>
          <w:lang w:val="fr-FR" w:eastAsia="fr-FR"/>
        </w:rPr>
        <w:t>er</w:t>
      </w:r>
      <w:r w:rsidRPr="00C848F9">
        <w:rPr>
          <w:rFonts w:ascii="Arial" w:hAnsi="Arial" w:cs="Arial"/>
          <w:lang w:val="fr-FR" w:eastAsia="fr-FR"/>
        </w:rPr>
        <w:t xml:space="preserve"> janvier 2024. Celui-ci </w:t>
      </w:r>
      <w:r w:rsidRPr="00C848F9">
        <w:rPr>
          <w:rFonts w:ascii="Arial" w:hAnsi="Arial" w:cs="Arial"/>
        </w:rPr>
        <w:t>est applicable pour un revenu salarial brut ou un bénéfice net de 936 euros ou une pension de 300 euros jusqu'à un revenu annuel de 40.000 euros. Le crédit d'impôt diminue progressivement jusqu'à un revenu de 80 000 euros par an. Au-delà de ce montant, il n'est plus applicable.</w:t>
      </w:r>
    </w:p>
    <w:p w:rsidR="00C848F9" w:rsidRPr="00C848F9" w:rsidRDefault="00C848F9" w:rsidP="00C848F9">
      <w:pPr>
        <w:autoSpaceDE w:val="0"/>
        <w:autoSpaceDN w:val="0"/>
        <w:adjustRightInd w:val="0"/>
        <w:spacing w:after="0" w:line="240" w:lineRule="auto"/>
        <w:jc w:val="both"/>
        <w:rPr>
          <w:rFonts w:ascii="Arial" w:hAnsi="Arial" w:cs="Arial"/>
        </w:rPr>
      </w:pPr>
    </w:p>
    <w:p w:rsidR="00F747BC" w:rsidRPr="00C848F9" w:rsidRDefault="00C848F9" w:rsidP="00C848F9">
      <w:pPr>
        <w:pStyle w:val="Body"/>
        <w:jc w:val="both"/>
        <w:rPr>
          <w:rFonts w:ascii="Arial" w:hAnsi="Arial" w:cs="Arial"/>
          <w:b/>
          <w:bCs/>
          <w:sz w:val="22"/>
          <w:szCs w:val="22"/>
        </w:rPr>
      </w:pPr>
      <w:r w:rsidRPr="00C848F9">
        <w:rPr>
          <w:rFonts w:ascii="Arial" w:hAnsi="Arial" w:cs="Arial"/>
          <w:sz w:val="22"/>
          <w:szCs w:val="22"/>
          <w:lang w:eastAsia="fr-FR"/>
        </w:rPr>
        <w:t>Suite à l’augmentation de la taxe CO2 de 5 euros par tonne de CO2 à partir du 1</w:t>
      </w:r>
      <w:r w:rsidRPr="00C848F9">
        <w:rPr>
          <w:rFonts w:ascii="Arial" w:hAnsi="Arial" w:cs="Arial"/>
          <w:sz w:val="22"/>
          <w:szCs w:val="22"/>
          <w:vertAlign w:val="superscript"/>
          <w:lang w:eastAsia="fr-FR"/>
        </w:rPr>
        <w:t>er</w:t>
      </w:r>
      <w:r w:rsidRPr="00C848F9">
        <w:rPr>
          <w:rFonts w:ascii="Arial" w:hAnsi="Arial" w:cs="Arial"/>
          <w:sz w:val="22"/>
          <w:szCs w:val="22"/>
          <w:lang w:eastAsia="fr-FR"/>
        </w:rPr>
        <w:t xml:space="preserve"> janvier 2024, le présent projet de loi propose d’augmenter le CI-CO2 de 24 euros afin que ce dernier s’élève à un montant plein de 168 euros.</w:t>
      </w:r>
    </w:p>
    <w:p w:rsidR="00160952" w:rsidRDefault="00160952" w:rsidP="00895247">
      <w:pPr>
        <w:pStyle w:val="Body"/>
        <w:widowControl w:val="0"/>
        <w:tabs>
          <w:tab w:val="num" w:pos="284"/>
        </w:tabs>
        <w:jc w:val="both"/>
        <w:rPr>
          <w:rFonts w:ascii="Arial" w:hAnsi="Arial" w:cs="Arial"/>
          <w:sz w:val="22"/>
          <w:szCs w:val="22"/>
        </w:rPr>
      </w:pPr>
    </w:p>
    <w:sectPr w:rsidR="001609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B4" w:rsidRDefault="00D745B4" w:rsidP="006E6CEA">
      <w:pPr>
        <w:spacing w:after="0" w:line="240" w:lineRule="auto"/>
      </w:pPr>
      <w:r>
        <w:separator/>
      </w:r>
    </w:p>
  </w:endnote>
  <w:endnote w:type="continuationSeparator" w:id="0">
    <w:p w:rsidR="00D745B4" w:rsidRDefault="00D745B4"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8D190F" w:rsidRPr="008D190F">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B4" w:rsidRDefault="00D745B4" w:rsidP="006E6CEA">
      <w:pPr>
        <w:spacing w:after="0" w:line="240" w:lineRule="auto"/>
      </w:pPr>
      <w:r>
        <w:separator/>
      </w:r>
    </w:p>
  </w:footnote>
  <w:footnote w:type="continuationSeparator" w:id="0">
    <w:p w:rsidR="00D745B4" w:rsidRDefault="00D745B4"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030DA0"/>
    <w:multiLevelType w:val="hybridMultilevel"/>
    <w:tmpl w:val="30F6CF66"/>
    <w:lvl w:ilvl="0" w:tplc="F19692EE">
      <w:start w:val="1"/>
      <w:numFmt w:val="lowerLetter"/>
      <w:lvlText w:val="%1)"/>
      <w:lvlJc w:val="left"/>
      <w:pPr>
        <w:ind w:left="928" w:hanging="360"/>
      </w:pPr>
      <w:rPr>
        <w:rFonts w:hint="default"/>
        <w:color w:val="auto"/>
        <w:lang w:val="en-US"/>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6"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8"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9"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0"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1"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24392"/>
    <w:multiLevelType w:val="hybridMultilevel"/>
    <w:tmpl w:val="7DC2FECA"/>
    <w:lvl w:ilvl="0" w:tplc="6DC0EF4A">
      <w:numFmt w:val="decimal"/>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6" w15:restartNumberingAfterBreak="0">
    <w:nsid w:val="5F9F24AA"/>
    <w:multiLevelType w:val="multilevel"/>
    <w:tmpl w:val="AE2E88C8"/>
    <w:numStyleLink w:val="APL"/>
  </w:abstractNum>
  <w:abstractNum w:abstractNumId="17"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721C7BF1"/>
    <w:multiLevelType w:val="hybridMultilevel"/>
    <w:tmpl w:val="3F6C9832"/>
    <w:lvl w:ilvl="0" w:tplc="4B78BA5E">
      <w:start w:val="2"/>
      <w:numFmt w:val="bullet"/>
      <w:lvlText w:val="-"/>
      <w:lvlJc w:val="left"/>
      <w:pPr>
        <w:ind w:left="672" w:hanging="360"/>
      </w:pPr>
      <w:rPr>
        <w:rFonts w:ascii="Calibri" w:eastAsia="Calibri" w:hAnsi="Calibri" w:cs="Calibri"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9"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7"/>
  </w:num>
  <w:num w:numId="2">
    <w:abstractNumId w:val="6"/>
  </w:num>
  <w:num w:numId="3">
    <w:abstractNumId w:val="12"/>
  </w:num>
  <w:num w:numId="4">
    <w:abstractNumId w:val="14"/>
  </w:num>
  <w:num w:numId="5">
    <w:abstractNumId w:val="11"/>
  </w:num>
  <w:num w:numId="6">
    <w:abstractNumId w:val="21"/>
  </w:num>
  <w:num w:numId="7">
    <w:abstractNumId w:val="22"/>
  </w:num>
  <w:num w:numId="8">
    <w:abstractNumId w:val="2"/>
  </w:num>
  <w:num w:numId="9">
    <w:abstractNumId w:val="7"/>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6"/>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8"/>
  </w:num>
  <w:num w:numId="14">
    <w:abstractNumId w:val="9"/>
  </w:num>
  <w:num w:numId="15">
    <w:abstractNumId w:val="0"/>
  </w:num>
  <w:num w:numId="16">
    <w:abstractNumId w:val="10"/>
  </w:num>
  <w:num w:numId="17">
    <w:abstractNumId w:val="4"/>
  </w:num>
  <w:num w:numId="18">
    <w:abstractNumId w:val="13"/>
  </w:num>
  <w:num w:numId="19">
    <w:abstractNumId w:val="19"/>
  </w:num>
  <w:num w:numId="20">
    <w:abstractNumId w:val="20"/>
  </w:num>
  <w:num w:numId="21">
    <w:abstractNumId w:val="18"/>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02D8F"/>
    <w:rsid w:val="00014AC5"/>
    <w:rsid w:val="000157E3"/>
    <w:rsid w:val="00015D5C"/>
    <w:rsid w:val="0002273C"/>
    <w:rsid w:val="00026ECB"/>
    <w:rsid w:val="00032612"/>
    <w:rsid w:val="000369A2"/>
    <w:rsid w:val="00057C06"/>
    <w:rsid w:val="000762ED"/>
    <w:rsid w:val="00082458"/>
    <w:rsid w:val="000864BE"/>
    <w:rsid w:val="00091107"/>
    <w:rsid w:val="000C1546"/>
    <w:rsid w:val="000C45E8"/>
    <w:rsid w:val="000E235A"/>
    <w:rsid w:val="000E4C73"/>
    <w:rsid w:val="000F1E3E"/>
    <w:rsid w:val="000F5978"/>
    <w:rsid w:val="0010111B"/>
    <w:rsid w:val="00105955"/>
    <w:rsid w:val="001161EB"/>
    <w:rsid w:val="00124094"/>
    <w:rsid w:val="00124AF3"/>
    <w:rsid w:val="001322AE"/>
    <w:rsid w:val="00140E59"/>
    <w:rsid w:val="001500F4"/>
    <w:rsid w:val="00157C66"/>
    <w:rsid w:val="00160952"/>
    <w:rsid w:val="00165A5C"/>
    <w:rsid w:val="00170630"/>
    <w:rsid w:val="00170E30"/>
    <w:rsid w:val="00181523"/>
    <w:rsid w:val="0018433C"/>
    <w:rsid w:val="00186575"/>
    <w:rsid w:val="00192479"/>
    <w:rsid w:val="001973E8"/>
    <w:rsid w:val="001A00CA"/>
    <w:rsid w:val="001A399D"/>
    <w:rsid w:val="001A6A33"/>
    <w:rsid w:val="001B6A4B"/>
    <w:rsid w:val="001C2ED4"/>
    <w:rsid w:val="001C6FBC"/>
    <w:rsid w:val="001E1CE9"/>
    <w:rsid w:val="00207F7E"/>
    <w:rsid w:val="0022485B"/>
    <w:rsid w:val="00244C9A"/>
    <w:rsid w:val="00255C2F"/>
    <w:rsid w:val="0027387E"/>
    <w:rsid w:val="002750A4"/>
    <w:rsid w:val="00280ED3"/>
    <w:rsid w:val="00284DAE"/>
    <w:rsid w:val="002851C5"/>
    <w:rsid w:val="00293237"/>
    <w:rsid w:val="002A5C95"/>
    <w:rsid w:val="002C7D3F"/>
    <w:rsid w:val="002D5CF2"/>
    <w:rsid w:val="002F0ADB"/>
    <w:rsid w:val="002F386A"/>
    <w:rsid w:val="002F3B16"/>
    <w:rsid w:val="00304830"/>
    <w:rsid w:val="003113BD"/>
    <w:rsid w:val="003227D9"/>
    <w:rsid w:val="0033142D"/>
    <w:rsid w:val="00332F7C"/>
    <w:rsid w:val="003349D4"/>
    <w:rsid w:val="003350D0"/>
    <w:rsid w:val="003378B4"/>
    <w:rsid w:val="003424D3"/>
    <w:rsid w:val="00352EA5"/>
    <w:rsid w:val="003B0E6B"/>
    <w:rsid w:val="003C230F"/>
    <w:rsid w:val="003C40C7"/>
    <w:rsid w:val="003D681E"/>
    <w:rsid w:val="003F10CB"/>
    <w:rsid w:val="003F2C1C"/>
    <w:rsid w:val="003F5E23"/>
    <w:rsid w:val="003F7A23"/>
    <w:rsid w:val="00417D58"/>
    <w:rsid w:val="00426730"/>
    <w:rsid w:val="00426CEF"/>
    <w:rsid w:val="00427E83"/>
    <w:rsid w:val="00443350"/>
    <w:rsid w:val="00443EA9"/>
    <w:rsid w:val="00445EE5"/>
    <w:rsid w:val="00457E34"/>
    <w:rsid w:val="00466FF0"/>
    <w:rsid w:val="004740F2"/>
    <w:rsid w:val="00476C70"/>
    <w:rsid w:val="004826A7"/>
    <w:rsid w:val="004915B2"/>
    <w:rsid w:val="00495E9F"/>
    <w:rsid w:val="004A0459"/>
    <w:rsid w:val="004A1E95"/>
    <w:rsid w:val="004C6FDC"/>
    <w:rsid w:val="004E5677"/>
    <w:rsid w:val="00502BCC"/>
    <w:rsid w:val="005031C7"/>
    <w:rsid w:val="00504169"/>
    <w:rsid w:val="00507D1C"/>
    <w:rsid w:val="005173D1"/>
    <w:rsid w:val="00531429"/>
    <w:rsid w:val="00546858"/>
    <w:rsid w:val="00561EA8"/>
    <w:rsid w:val="00585241"/>
    <w:rsid w:val="00595D88"/>
    <w:rsid w:val="005969DE"/>
    <w:rsid w:val="005A2AF3"/>
    <w:rsid w:val="005A3F3E"/>
    <w:rsid w:val="005A5799"/>
    <w:rsid w:val="005A57B6"/>
    <w:rsid w:val="005B1EAF"/>
    <w:rsid w:val="005B5C56"/>
    <w:rsid w:val="005C726D"/>
    <w:rsid w:val="005D246A"/>
    <w:rsid w:val="005D3D76"/>
    <w:rsid w:val="005E2CF4"/>
    <w:rsid w:val="006031A9"/>
    <w:rsid w:val="00612ABB"/>
    <w:rsid w:val="006206E0"/>
    <w:rsid w:val="00630E07"/>
    <w:rsid w:val="00633300"/>
    <w:rsid w:val="0064032F"/>
    <w:rsid w:val="00643905"/>
    <w:rsid w:val="00657437"/>
    <w:rsid w:val="0066748F"/>
    <w:rsid w:val="006720BC"/>
    <w:rsid w:val="00680705"/>
    <w:rsid w:val="006829B8"/>
    <w:rsid w:val="006862A4"/>
    <w:rsid w:val="006A76D2"/>
    <w:rsid w:val="006B25FC"/>
    <w:rsid w:val="006B2F26"/>
    <w:rsid w:val="006B33BF"/>
    <w:rsid w:val="006D51BB"/>
    <w:rsid w:val="006D5C5B"/>
    <w:rsid w:val="006E128E"/>
    <w:rsid w:val="006E1C26"/>
    <w:rsid w:val="006E6CEA"/>
    <w:rsid w:val="006F1000"/>
    <w:rsid w:val="006F19C3"/>
    <w:rsid w:val="0070037F"/>
    <w:rsid w:val="00705132"/>
    <w:rsid w:val="00716832"/>
    <w:rsid w:val="0072033C"/>
    <w:rsid w:val="007265A3"/>
    <w:rsid w:val="007344C3"/>
    <w:rsid w:val="0073537F"/>
    <w:rsid w:val="00737580"/>
    <w:rsid w:val="0074285D"/>
    <w:rsid w:val="0074384E"/>
    <w:rsid w:val="00752348"/>
    <w:rsid w:val="00772B00"/>
    <w:rsid w:val="0078608E"/>
    <w:rsid w:val="007942C7"/>
    <w:rsid w:val="007A5DA5"/>
    <w:rsid w:val="007C160B"/>
    <w:rsid w:val="007C4ED8"/>
    <w:rsid w:val="007D57D1"/>
    <w:rsid w:val="00802625"/>
    <w:rsid w:val="00810D66"/>
    <w:rsid w:val="00821E10"/>
    <w:rsid w:val="00825BD2"/>
    <w:rsid w:val="00835FB4"/>
    <w:rsid w:val="008555EA"/>
    <w:rsid w:val="00860053"/>
    <w:rsid w:val="00860178"/>
    <w:rsid w:val="008841A7"/>
    <w:rsid w:val="00885898"/>
    <w:rsid w:val="00885ED7"/>
    <w:rsid w:val="00895247"/>
    <w:rsid w:val="008A6669"/>
    <w:rsid w:val="008B23FC"/>
    <w:rsid w:val="008C2635"/>
    <w:rsid w:val="008C4D3F"/>
    <w:rsid w:val="008D190F"/>
    <w:rsid w:val="008D2E3F"/>
    <w:rsid w:val="008E02F7"/>
    <w:rsid w:val="008E1D57"/>
    <w:rsid w:val="008E2CEC"/>
    <w:rsid w:val="008E64E5"/>
    <w:rsid w:val="00911114"/>
    <w:rsid w:val="009115EA"/>
    <w:rsid w:val="00921D8C"/>
    <w:rsid w:val="0092477B"/>
    <w:rsid w:val="009278CA"/>
    <w:rsid w:val="009321B5"/>
    <w:rsid w:val="009363F2"/>
    <w:rsid w:val="009468E2"/>
    <w:rsid w:val="00955836"/>
    <w:rsid w:val="00957D98"/>
    <w:rsid w:val="009603F8"/>
    <w:rsid w:val="009870DC"/>
    <w:rsid w:val="00995610"/>
    <w:rsid w:val="009964F5"/>
    <w:rsid w:val="009A0F8C"/>
    <w:rsid w:val="009A6C7D"/>
    <w:rsid w:val="009C0799"/>
    <w:rsid w:val="009C1F3A"/>
    <w:rsid w:val="009D3856"/>
    <w:rsid w:val="009E0554"/>
    <w:rsid w:val="00A02745"/>
    <w:rsid w:val="00A10836"/>
    <w:rsid w:val="00A11C57"/>
    <w:rsid w:val="00A141DE"/>
    <w:rsid w:val="00A144B5"/>
    <w:rsid w:val="00A349A8"/>
    <w:rsid w:val="00A35CE6"/>
    <w:rsid w:val="00A53E99"/>
    <w:rsid w:val="00A63AE6"/>
    <w:rsid w:val="00A64FBF"/>
    <w:rsid w:val="00A65D86"/>
    <w:rsid w:val="00A77F73"/>
    <w:rsid w:val="00A87B58"/>
    <w:rsid w:val="00AA0D6B"/>
    <w:rsid w:val="00AA1189"/>
    <w:rsid w:val="00AB49F1"/>
    <w:rsid w:val="00AB4BF9"/>
    <w:rsid w:val="00AC1114"/>
    <w:rsid w:val="00AC296F"/>
    <w:rsid w:val="00B01F82"/>
    <w:rsid w:val="00B03BD1"/>
    <w:rsid w:val="00B05660"/>
    <w:rsid w:val="00B11EE5"/>
    <w:rsid w:val="00B204B5"/>
    <w:rsid w:val="00B24915"/>
    <w:rsid w:val="00B41F42"/>
    <w:rsid w:val="00B46A37"/>
    <w:rsid w:val="00B56DE5"/>
    <w:rsid w:val="00B666AC"/>
    <w:rsid w:val="00B756C0"/>
    <w:rsid w:val="00BA11CD"/>
    <w:rsid w:val="00BB6D4C"/>
    <w:rsid w:val="00C00C43"/>
    <w:rsid w:val="00C05F8E"/>
    <w:rsid w:val="00C24E93"/>
    <w:rsid w:val="00C425FB"/>
    <w:rsid w:val="00C43A2A"/>
    <w:rsid w:val="00C51C4E"/>
    <w:rsid w:val="00C53B16"/>
    <w:rsid w:val="00C61359"/>
    <w:rsid w:val="00C626D7"/>
    <w:rsid w:val="00C656E9"/>
    <w:rsid w:val="00C70C30"/>
    <w:rsid w:val="00C75F74"/>
    <w:rsid w:val="00C848F9"/>
    <w:rsid w:val="00C87372"/>
    <w:rsid w:val="00C909DA"/>
    <w:rsid w:val="00CA311B"/>
    <w:rsid w:val="00CA40E6"/>
    <w:rsid w:val="00CE500C"/>
    <w:rsid w:val="00CE7012"/>
    <w:rsid w:val="00CE7957"/>
    <w:rsid w:val="00CF77A6"/>
    <w:rsid w:val="00D00C76"/>
    <w:rsid w:val="00D1097E"/>
    <w:rsid w:val="00D224FD"/>
    <w:rsid w:val="00D275F6"/>
    <w:rsid w:val="00D3445B"/>
    <w:rsid w:val="00D66486"/>
    <w:rsid w:val="00D745B4"/>
    <w:rsid w:val="00D752D4"/>
    <w:rsid w:val="00D85197"/>
    <w:rsid w:val="00DB0A9D"/>
    <w:rsid w:val="00DD4091"/>
    <w:rsid w:val="00DD6CE0"/>
    <w:rsid w:val="00DE6011"/>
    <w:rsid w:val="00DF1CBB"/>
    <w:rsid w:val="00E01E15"/>
    <w:rsid w:val="00E02A9D"/>
    <w:rsid w:val="00E072B7"/>
    <w:rsid w:val="00E14DA9"/>
    <w:rsid w:val="00E15212"/>
    <w:rsid w:val="00E27073"/>
    <w:rsid w:val="00E34CC1"/>
    <w:rsid w:val="00E3772A"/>
    <w:rsid w:val="00E526B7"/>
    <w:rsid w:val="00E66AEF"/>
    <w:rsid w:val="00E769CD"/>
    <w:rsid w:val="00E842D2"/>
    <w:rsid w:val="00E879C5"/>
    <w:rsid w:val="00E93013"/>
    <w:rsid w:val="00E93021"/>
    <w:rsid w:val="00EB2727"/>
    <w:rsid w:val="00EB4F9B"/>
    <w:rsid w:val="00EC6AD2"/>
    <w:rsid w:val="00ED2F34"/>
    <w:rsid w:val="00ED5FB0"/>
    <w:rsid w:val="00EE1D2F"/>
    <w:rsid w:val="00EE3E02"/>
    <w:rsid w:val="00F001A3"/>
    <w:rsid w:val="00F077D2"/>
    <w:rsid w:val="00F1276A"/>
    <w:rsid w:val="00F15F71"/>
    <w:rsid w:val="00F16677"/>
    <w:rsid w:val="00F27547"/>
    <w:rsid w:val="00F40111"/>
    <w:rsid w:val="00F4025E"/>
    <w:rsid w:val="00F41025"/>
    <w:rsid w:val="00F60E44"/>
    <w:rsid w:val="00F74571"/>
    <w:rsid w:val="00F747BC"/>
    <w:rsid w:val="00F826AC"/>
    <w:rsid w:val="00F85C06"/>
    <w:rsid w:val="00F86666"/>
    <w:rsid w:val="00F92579"/>
    <w:rsid w:val="00FA2EA3"/>
    <w:rsid w:val="00FC2511"/>
    <w:rsid w:val="00FD1B33"/>
    <w:rsid w:val="00FD42D0"/>
    <w:rsid w:val="00FE1D6A"/>
    <w:rsid w:val="00FE347E"/>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A08A1E-A1E0-4112-876D-2B844642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A7">
    <w:name w:val="A7"/>
    <w:uiPriority w:val="99"/>
    <w:rsid w:val="00170630"/>
    <w:rPr>
      <w:color w:val="000000"/>
      <w:sz w:val="20"/>
      <w:szCs w:val="20"/>
      <w:u w:val="single"/>
    </w:rPr>
  </w:style>
  <w:style w:type="table" w:styleId="Grilledutableau">
    <w:name w:val="Table Grid"/>
    <w:basedOn w:val="TableauNormal"/>
    <w:uiPriority w:val="39"/>
    <w:rsid w:val="00CE500C"/>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9AFA11F-2456-49E0-963B-C6D5D1B893FF}">
  <ds:schemaRefs>
    <ds:schemaRef ds:uri="http://schemas.openxmlformats.org/officeDocument/2006/bibliography"/>
  </ds:schemaRefs>
</ds:datastoreItem>
</file>

<file path=customXml/itemProps2.xml><?xml version="1.0" encoding="utf-8"?>
<ds:datastoreItem xmlns:ds="http://schemas.openxmlformats.org/officeDocument/2006/customXml" ds:itemID="{DEAE7B57-E6E3-4D88-8E42-6517B9293D1A}"/>
</file>

<file path=customXml/itemProps3.xml><?xml version="1.0" encoding="utf-8"?>
<ds:datastoreItem xmlns:ds="http://schemas.openxmlformats.org/officeDocument/2006/customXml" ds:itemID="{A65BC14B-B876-41EE-9650-826B3B32C165}"/>
</file>

<file path=customXml/itemProps4.xml><?xml version="1.0" encoding="utf-8"?>
<ds:datastoreItem xmlns:ds="http://schemas.openxmlformats.org/officeDocument/2006/customXml" ds:itemID="{437378B2-7A17-4F97-BC8B-B5A46C458782}"/>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2699</Characters>
  <Application>Microsoft Office Word</Application>
  <DocSecurity>4</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