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84E" w:rsidRPr="0020305E" w:rsidRDefault="004915B2" w:rsidP="0020305E">
      <w:pPr>
        <w:pStyle w:val="Body"/>
        <w:jc w:val="both"/>
        <w:rPr>
          <w:rFonts w:ascii="Arial" w:eastAsia="Arial" w:hAnsi="Arial" w:cs="Arial"/>
          <w:b/>
          <w:bCs/>
          <w:sz w:val="22"/>
          <w:szCs w:val="22"/>
        </w:rPr>
      </w:pPr>
      <w:bookmarkStart w:id="0" w:name="_GoBack"/>
      <w:bookmarkEnd w:id="0"/>
      <w:r w:rsidRPr="0020305E">
        <w:rPr>
          <w:rFonts w:ascii="Arial" w:hAnsi="Arial" w:cs="Arial"/>
          <w:b/>
          <w:bCs/>
          <w:sz w:val="22"/>
          <w:szCs w:val="22"/>
        </w:rPr>
        <w:t xml:space="preserve">Projet de loi </w:t>
      </w:r>
      <w:r w:rsidR="001558C7" w:rsidRPr="0020305E">
        <w:rPr>
          <w:rFonts w:ascii="Arial" w:hAnsi="Arial" w:cs="Arial"/>
          <w:b/>
          <w:sz w:val="22"/>
          <w:szCs w:val="22"/>
        </w:rPr>
        <w:t>portant modification de la loi modifiée du 4 décembre 1967 concernant l’impôt sur le revenu</w:t>
      </w:r>
    </w:p>
    <w:p w:rsidR="00595D88" w:rsidRDefault="00595D88" w:rsidP="00595D88">
      <w:pPr>
        <w:spacing w:after="0" w:line="240" w:lineRule="auto"/>
        <w:jc w:val="both"/>
        <w:rPr>
          <w:rFonts w:ascii="Arial" w:hAnsi="Arial" w:cs="Arial"/>
          <w:lang w:val="fr-FR"/>
        </w:rPr>
      </w:pPr>
    </w:p>
    <w:p w:rsidR="00A42E65" w:rsidRPr="00A42E65" w:rsidRDefault="00A42E65" w:rsidP="00A42E65">
      <w:pPr>
        <w:spacing w:after="0"/>
        <w:jc w:val="both"/>
        <w:rPr>
          <w:rFonts w:ascii="Arial" w:hAnsi="Arial" w:cs="Arial"/>
        </w:rPr>
      </w:pPr>
      <w:r w:rsidRPr="00A42E65">
        <w:rPr>
          <w:rFonts w:ascii="Arial" w:hAnsi="Arial" w:cs="Arial"/>
        </w:rPr>
        <w:t>Le projet de loi envisage de mettre en place certains éléments de l’accord dit</w:t>
      </w:r>
      <w:r w:rsidR="0092246A">
        <w:rPr>
          <w:rFonts w:ascii="Arial" w:hAnsi="Arial" w:cs="Arial"/>
        </w:rPr>
        <w:t xml:space="preserve"> « </w:t>
      </w:r>
      <w:r w:rsidRPr="00A42E65">
        <w:rPr>
          <w:rFonts w:ascii="Arial" w:hAnsi="Arial" w:cs="Arial"/>
        </w:rPr>
        <w:t>Solidaritéitspak 2.0</w:t>
      </w:r>
      <w:r w:rsidR="0092246A">
        <w:rPr>
          <w:rFonts w:ascii="Arial" w:hAnsi="Arial" w:cs="Arial"/>
        </w:rPr>
        <w:t> »</w:t>
      </w:r>
      <w:r w:rsidRPr="00A42E65">
        <w:rPr>
          <w:rFonts w:ascii="Arial" w:hAnsi="Arial" w:cs="Arial"/>
        </w:rPr>
        <w:t xml:space="preserve"> conclu à l'issue des réunions du Comité de coordination tripartite des 18, 19 et 20 septembre 2022. Il vise à reformer la bonification d’impôt pour investissement en élargissant le champ d'application notamment aux investissements et aux dépenses effectués par les entreprises dans le cadre de la transformation digitale et de projets de transition écologique et énergétique. Le nouveau régime de la bonification d’impôt pour investissement est applicable à partir de l’année d’imposition 2024.</w:t>
      </w:r>
    </w:p>
    <w:p w:rsidR="00A42E65" w:rsidRPr="00D41284" w:rsidRDefault="00A42E65" w:rsidP="00D41284">
      <w:pPr>
        <w:spacing w:after="0"/>
        <w:jc w:val="both"/>
        <w:rPr>
          <w:rFonts w:ascii="Arial" w:hAnsi="Arial" w:cs="Arial"/>
        </w:rPr>
      </w:pPr>
    </w:p>
    <w:p w:rsidR="00A42E65" w:rsidRPr="00A42E65" w:rsidRDefault="00A42E65" w:rsidP="00A42E65">
      <w:pPr>
        <w:spacing w:after="0"/>
        <w:jc w:val="both"/>
        <w:rPr>
          <w:rFonts w:ascii="Arial" w:hAnsi="Arial" w:cs="Arial"/>
        </w:rPr>
      </w:pPr>
      <w:r w:rsidRPr="00A42E65">
        <w:rPr>
          <w:rFonts w:ascii="Arial" w:hAnsi="Arial" w:cs="Arial"/>
        </w:rPr>
        <w:t>Le cadre légal existant se limite aux investissements dans des biens amortissables corporels et exclut les dépenses d’exploitation de manière générale, y compris les dépenses effectuées par les entreprises dans le cadre de la transformation digitale ou de la transition écologique et énergétique.</w:t>
      </w:r>
    </w:p>
    <w:p w:rsidR="00A42E65" w:rsidRPr="00A42E65" w:rsidRDefault="00A42E65" w:rsidP="00A42E65">
      <w:pPr>
        <w:spacing w:after="0"/>
        <w:rPr>
          <w:rFonts w:ascii="Arial" w:hAnsi="Arial" w:cs="Arial"/>
        </w:rPr>
      </w:pPr>
    </w:p>
    <w:p w:rsidR="00A42E65" w:rsidRPr="00A42E65" w:rsidRDefault="00A42E65" w:rsidP="00A42E65">
      <w:pPr>
        <w:spacing w:after="0"/>
        <w:jc w:val="both"/>
        <w:rPr>
          <w:rFonts w:ascii="Arial" w:hAnsi="Arial" w:cs="Arial"/>
          <w:b/>
          <w:bCs/>
        </w:rPr>
      </w:pPr>
      <w:r w:rsidRPr="00A42E65">
        <w:rPr>
          <w:rFonts w:ascii="Arial" w:hAnsi="Arial" w:cs="Arial"/>
        </w:rPr>
        <w:t xml:space="preserve">Afin de favoriser et d’accélérer la transition écologique et énergétique ainsi que la transformation digitale au niveau des entreprises, le projet de loi entend entre autres étendre le champ d’application </w:t>
      </w:r>
      <w:r w:rsidR="006F63E0">
        <w:rPr>
          <w:rFonts w:ascii="Arial" w:hAnsi="Arial" w:cs="Arial"/>
        </w:rPr>
        <w:t xml:space="preserve">de </w:t>
      </w:r>
      <w:r w:rsidRPr="00A42E65">
        <w:rPr>
          <w:rFonts w:ascii="Arial" w:hAnsi="Arial" w:cs="Arial"/>
        </w:rPr>
        <w:t xml:space="preserve">la bonification d’impôt pour investissement en visant spécifiquement les investissements et dépenses effectués par les entreprises luxembourgeoises dans le cadre de projets de transformation digitale ou de transition écologique et énergétique. Il contribue en outre à la réalisation des objectifs nationaux ambitieux du </w:t>
      </w:r>
      <w:r w:rsidR="0092246A">
        <w:rPr>
          <w:rFonts w:ascii="Arial" w:hAnsi="Arial" w:cs="Arial"/>
        </w:rPr>
        <w:t>plan</w:t>
      </w:r>
      <w:r w:rsidR="0092246A">
        <w:rPr>
          <w:rFonts w:ascii="Arial" w:hAnsi="Arial" w:cs="Arial"/>
          <w:lang w:val="fr-FR" w:eastAsia="fr-FR"/>
        </w:rPr>
        <w:t xml:space="preserve"> </w:t>
      </w:r>
      <w:r w:rsidRPr="00A42E65">
        <w:rPr>
          <w:rFonts w:ascii="Arial" w:hAnsi="Arial" w:cs="Arial"/>
          <w:lang w:val="fr-FR" w:eastAsia="fr-FR"/>
        </w:rPr>
        <w:t>national intégré en matière d’énergie et de climat (PNEC), adoptée par le Conseil de Gouvernement le 21 juillet 2023</w:t>
      </w:r>
    </w:p>
    <w:p w:rsidR="00A42E65" w:rsidRPr="00A42E65" w:rsidRDefault="00A42E65" w:rsidP="00A42E65">
      <w:pPr>
        <w:spacing w:after="0"/>
        <w:rPr>
          <w:rFonts w:ascii="Arial" w:hAnsi="Arial" w:cs="Arial"/>
        </w:rPr>
      </w:pPr>
    </w:p>
    <w:p w:rsidR="00A42E65" w:rsidRPr="00A42E65" w:rsidRDefault="00A42E65" w:rsidP="00A42E65">
      <w:pPr>
        <w:spacing w:after="0"/>
        <w:jc w:val="both"/>
        <w:rPr>
          <w:rFonts w:ascii="Arial" w:hAnsi="Arial" w:cs="Arial"/>
          <w:color w:val="000000"/>
        </w:rPr>
      </w:pPr>
      <w:r w:rsidRPr="00A42E65">
        <w:rPr>
          <w:rFonts w:ascii="Arial" w:hAnsi="Arial" w:cs="Arial"/>
        </w:rPr>
        <w:t xml:space="preserve">La modification principale prévue par le projet de loi est la </w:t>
      </w:r>
      <w:r w:rsidRPr="00A42E65">
        <w:rPr>
          <w:rFonts w:ascii="Arial" w:hAnsi="Arial" w:cs="Arial"/>
          <w:bCs/>
          <w:lang w:val="fr-FR"/>
        </w:rPr>
        <w:t xml:space="preserve">suppression de la bonification d’impôt complémentaire et l’introduction d’une nouvelle </w:t>
      </w:r>
      <w:r w:rsidRPr="00A42E65">
        <w:rPr>
          <w:rFonts w:ascii="Arial" w:hAnsi="Arial" w:cs="Arial"/>
          <w:color w:val="000000"/>
        </w:rPr>
        <w:t xml:space="preserve">bonification d’impôt sur le revenu en raison des investissements effectués dans le cadre de la transformation digitale ou de la transition écologique et énergétique de l’entreprise. </w:t>
      </w:r>
    </w:p>
    <w:p w:rsidR="00A42E65" w:rsidRPr="00A42E65" w:rsidRDefault="00A42E65" w:rsidP="00A42E65">
      <w:pPr>
        <w:spacing w:after="0"/>
        <w:rPr>
          <w:rFonts w:ascii="Arial" w:hAnsi="Arial" w:cs="Arial"/>
          <w:color w:val="000000"/>
        </w:rPr>
      </w:pPr>
    </w:p>
    <w:p w:rsidR="00A42E65" w:rsidRPr="00A42E65" w:rsidRDefault="00A42E65" w:rsidP="00A42E65">
      <w:pPr>
        <w:spacing w:after="0"/>
        <w:jc w:val="both"/>
        <w:rPr>
          <w:rFonts w:ascii="Arial" w:hAnsi="Arial" w:cs="Arial"/>
          <w:color w:val="000000"/>
        </w:rPr>
      </w:pPr>
      <w:r w:rsidRPr="00A42E65">
        <w:rPr>
          <w:rFonts w:ascii="Arial" w:hAnsi="Arial" w:cs="Arial"/>
          <w:color w:val="000000"/>
        </w:rPr>
        <w:t xml:space="preserve">La nouvelle bonification d’impôt sera également accordée pour des dépenses d’exploitation en relation avec ces investissements, ce qui n’est pas permis à l’heure actuelle. </w:t>
      </w:r>
    </w:p>
    <w:p w:rsidR="00A42E65" w:rsidRPr="00A42E65" w:rsidRDefault="00A42E65" w:rsidP="00A42E65">
      <w:pPr>
        <w:spacing w:after="0"/>
        <w:rPr>
          <w:rFonts w:ascii="Arial" w:hAnsi="Arial" w:cs="Arial"/>
          <w:color w:val="000000"/>
        </w:rPr>
      </w:pPr>
    </w:p>
    <w:p w:rsidR="00A42E65" w:rsidRPr="00A42E65" w:rsidRDefault="00A42E65" w:rsidP="00A42E65">
      <w:pPr>
        <w:spacing w:after="0"/>
        <w:jc w:val="both"/>
        <w:rPr>
          <w:rFonts w:ascii="Arial" w:hAnsi="Arial" w:cs="Arial"/>
          <w:color w:val="000000"/>
        </w:rPr>
      </w:pPr>
      <w:r w:rsidRPr="00A42E65">
        <w:rPr>
          <w:rFonts w:ascii="Arial" w:hAnsi="Arial" w:cs="Arial"/>
          <w:color w:val="000000"/>
        </w:rPr>
        <w:t xml:space="preserve">Le taux de la nouvelle bonification d’impôt applicable aux investissements et aux dépenses d’exploitation </w:t>
      </w:r>
      <w:r w:rsidRPr="00A42E65">
        <w:rPr>
          <w:rFonts w:ascii="Arial" w:hAnsi="Arial" w:cs="Arial"/>
        </w:rPr>
        <w:t xml:space="preserve">dans le digital, l’écologie ou l’énergie s’élève à </w:t>
      </w:r>
      <w:r w:rsidRPr="00A42E65">
        <w:rPr>
          <w:rFonts w:ascii="Arial" w:hAnsi="Arial" w:cs="Arial"/>
          <w:color w:val="000000"/>
        </w:rPr>
        <w:t>18</w:t>
      </w:r>
      <w:r w:rsidR="006F63E0">
        <w:rPr>
          <w:rFonts w:ascii="Arial" w:hAnsi="Arial" w:cs="Arial"/>
          <w:color w:val="000000"/>
        </w:rPr>
        <w:t>%</w:t>
      </w:r>
      <w:r w:rsidRPr="00A42E65">
        <w:rPr>
          <w:rFonts w:ascii="Arial" w:hAnsi="Arial" w:cs="Arial"/>
          <w:color w:val="000000"/>
        </w:rPr>
        <w:t>.</w:t>
      </w:r>
    </w:p>
    <w:p w:rsidR="00A42E65" w:rsidRPr="00A42E65" w:rsidRDefault="00A42E65" w:rsidP="00A42E65">
      <w:pPr>
        <w:spacing w:after="0"/>
        <w:jc w:val="both"/>
        <w:rPr>
          <w:rFonts w:ascii="Arial" w:hAnsi="Arial" w:cs="Arial"/>
          <w:color w:val="000000"/>
        </w:rPr>
      </w:pPr>
    </w:p>
    <w:p w:rsidR="00A42E65" w:rsidRPr="00A42E65" w:rsidRDefault="00A42E65" w:rsidP="00A42E65">
      <w:pPr>
        <w:spacing w:after="0"/>
        <w:jc w:val="both"/>
        <w:rPr>
          <w:rFonts w:ascii="Arial" w:hAnsi="Arial" w:cs="Arial"/>
        </w:rPr>
      </w:pPr>
      <w:r w:rsidRPr="00A42E65">
        <w:rPr>
          <w:rFonts w:ascii="Arial" w:hAnsi="Arial" w:cs="Arial"/>
        </w:rPr>
        <w:t>Vu que la nature des investissements peut être très diversifiée englobant tant des dépenses d'exploitation que des investissements en relation avec la transformation digitale ou la transition écologique et énergétique, le projet de loi propose de mettre en place un système d'attestation et de certification.</w:t>
      </w:r>
    </w:p>
    <w:p w:rsidR="00A42E65" w:rsidRPr="00A42E65" w:rsidRDefault="00A42E65" w:rsidP="00A42E65">
      <w:pPr>
        <w:spacing w:after="0"/>
        <w:rPr>
          <w:rFonts w:ascii="Arial" w:hAnsi="Arial" w:cs="Arial"/>
        </w:rPr>
      </w:pPr>
    </w:p>
    <w:p w:rsidR="00A42E65" w:rsidRPr="00A42E65" w:rsidRDefault="00A42E65" w:rsidP="00A42E65">
      <w:pPr>
        <w:spacing w:after="0"/>
        <w:jc w:val="both"/>
        <w:rPr>
          <w:rFonts w:ascii="Arial" w:hAnsi="Arial" w:cs="Arial"/>
          <w:lang w:val="fr-FR"/>
        </w:rPr>
      </w:pPr>
      <w:r w:rsidRPr="00A42E65">
        <w:rPr>
          <w:rFonts w:ascii="Arial" w:hAnsi="Arial" w:cs="Arial"/>
        </w:rPr>
        <w:t>La deuxième modification proposée par le projet de loi concerne la bonification d'impôt pour investissement global. Le taux de base de la bonification d’impôt pour investissement global dans des biens corporels amortissables autres que les bâtiments, le cheptel vif agricole et les gisements minéraux et fossiles sera augmenté de 8% à 12% et la condition de la tranche d’investissement de 150</w:t>
      </w:r>
      <w:r w:rsidR="00D41284">
        <w:rPr>
          <w:rFonts w:ascii="Arial" w:hAnsi="Arial" w:cs="Arial"/>
        </w:rPr>
        <w:t>.</w:t>
      </w:r>
      <w:r w:rsidRPr="00A42E65">
        <w:rPr>
          <w:rFonts w:ascii="Arial" w:hAnsi="Arial" w:cs="Arial"/>
        </w:rPr>
        <w:t xml:space="preserve">000 euros </w:t>
      </w:r>
      <w:r w:rsidR="00D41284">
        <w:rPr>
          <w:rFonts w:ascii="Arial" w:hAnsi="Arial" w:cs="Arial"/>
        </w:rPr>
        <w:t xml:space="preserve">est </w:t>
      </w:r>
      <w:r w:rsidRPr="00A42E65">
        <w:rPr>
          <w:rFonts w:ascii="Arial" w:hAnsi="Arial" w:cs="Arial"/>
        </w:rPr>
        <w:t>supprimée.</w:t>
      </w:r>
      <w:r w:rsidRPr="00A42E65">
        <w:rPr>
          <w:rFonts w:ascii="Arial" w:hAnsi="Arial" w:cs="Arial"/>
          <w:lang w:val="fr-FR"/>
        </w:rPr>
        <w:t xml:space="preserve"> </w:t>
      </w:r>
      <w:r w:rsidRPr="00A42E65">
        <w:rPr>
          <w:rFonts w:ascii="Arial" w:hAnsi="Arial" w:cs="Arial"/>
        </w:rPr>
        <w:t>Les dépenses et les investissements engagés dans le cadre d’un projet de digitalisation ou d’un projet de transition écologique et énergétique profiteront de taux spécifiques. En ce sens, il est proposé que des investissements en biens amortissables corporels réalisés dans le cadre d’une t</w:t>
      </w:r>
      <w:r w:rsidR="004E061A">
        <w:rPr>
          <w:rFonts w:ascii="Arial" w:hAnsi="Arial" w:cs="Arial"/>
        </w:rPr>
        <w:t>ransformation</w:t>
      </w:r>
      <w:r w:rsidRPr="00A42E65">
        <w:rPr>
          <w:rFonts w:ascii="Arial" w:hAnsi="Arial" w:cs="Arial"/>
        </w:rPr>
        <w:t xml:space="preserve"> digitale ou d’une transition écologique et énergétique seront éligibles à une </w:t>
      </w:r>
      <w:r w:rsidRPr="00A42E65">
        <w:rPr>
          <w:rFonts w:ascii="Arial" w:hAnsi="Arial" w:cs="Arial"/>
        </w:rPr>
        <w:lastRenderedPageBreak/>
        <w:t>bonification d’impôt supplémentaire de 6</w:t>
      </w:r>
      <w:r w:rsidR="006F63E0">
        <w:rPr>
          <w:rFonts w:ascii="Arial" w:hAnsi="Arial" w:cs="Arial"/>
        </w:rPr>
        <w:t>%</w:t>
      </w:r>
      <w:r w:rsidRPr="00A42E65">
        <w:rPr>
          <w:rFonts w:ascii="Arial" w:hAnsi="Arial" w:cs="Arial"/>
        </w:rPr>
        <w:t>. Ainsi, un tel investissement aura droit à une bonification d’impôt totale de 18</w:t>
      </w:r>
      <w:r w:rsidR="006F63E0">
        <w:rPr>
          <w:rFonts w:ascii="Arial" w:hAnsi="Arial" w:cs="Arial"/>
        </w:rPr>
        <w:t>%</w:t>
      </w:r>
      <w:r w:rsidRPr="00A42E65">
        <w:rPr>
          <w:rFonts w:ascii="Arial" w:hAnsi="Arial" w:cs="Arial"/>
        </w:rPr>
        <w:t>.</w:t>
      </w:r>
    </w:p>
    <w:p w:rsidR="00F747BC" w:rsidRPr="00595D88" w:rsidRDefault="00F747BC" w:rsidP="00595D88">
      <w:pPr>
        <w:pStyle w:val="Body"/>
        <w:jc w:val="both"/>
        <w:rPr>
          <w:rFonts w:ascii="Arial" w:hAnsi="Arial" w:cs="Arial"/>
          <w:b/>
          <w:bCs/>
          <w:sz w:val="22"/>
          <w:szCs w:val="22"/>
        </w:rPr>
      </w:pPr>
    </w:p>
    <w:p w:rsidR="00160952" w:rsidRPr="007E2E31" w:rsidRDefault="00160952" w:rsidP="00895247">
      <w:pPr>
        <w:pStyle w:val="Body"/>
        <w:widowControl w:val="0"/>
        <w:tabs>
          <w:tab w:val="num" w:pos="284"/>
        </w:tabs>
        <w:jc w:val="both"/>
        <w:rPr>
          <w:rFonts w:ascii="Arial" w:hAnsi="Arial" w:cs="Arial"/>
          <w:sz w:val="22"/>
          <w:szCs w:val="22"/>
        </w:rPr>
      </w:pPr>
    </w:p>
    <w:p w:rsidR="00895247" w:rsidRPr="00F826AC" w:rsidRDefault="00895247" w:rsidP="00495E9F">
      <w:pPr>
        <w:spacing w:after="0" w:line="240" w:lineRule="auto"/>
        <w:rPr>
          <w:rFonts w:ascii="Arial" w:hAnsi="Arial" w:cs="Arial"/>
          <w:iCs/>
        </w:rPr>
      </w:pPr>
    </w:p>
    <w:sectPr w:rsidR="00895247" w:rsidRPr="00F826A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50E" w:rsidRDefault="0075450E" w:rsidP="006E6CEA">
      <w:pPr>
        <w:spacing w:after="0" w:line="240" w:lineRule="auto"/>
      </w:pPr>
      <w:r>
        <w:separator/>
      </w:r>
    </w:p>
  </w:endnote>
  <w:endnote w:type="continuationSeparator" w:id="0">
    <w:p w:rsidR="0075450E" w:rsidRDefault="0075450E"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CEA" w:rsidRPr="00B666AC" w:rsidRDefault="006E6CEA">
    <w:pPr>
      <w:pStyle w:val="Pieddepage"/>
      <w:jc w:val="center"/>
      <w:rPr>
        <w:rFonts w:ascii="Arial" w:hAnsi="Arial" w:cs="Arial"/>
        <w:sz w:val="20"/>
        <w:szCs w:val="20"/>
      </w:rPr>
    </w:pPr>
    <w:r w:rsidRPr="00B666AC">
      <w:rPr>
        <w:rFonts w:ascii="Arial" w:hAnsi="Arial" w:cs="Arial"/>
        <w:sz w:val="20"/>
        <w:szCs w:val="20"/>
      </w:rPr>
      <w:fldChar w:fldCharType="begin"/>
    </w:r>
    <w:r w:rsidRPr="00B666AC">
      <w:rPr>
        <w:rFonts w:ascii="Arial" w:hAnsi="Arial" w:cs="Arial"/>
        <w:sz w:val="20"/>
        <w:szCs w:val="20"/>
      </w:rPr>
      <w:instrText>PAGE   \* MERGEFORMAT</w:instrText>
    </w:r>
    <w:r w:rsidRPr="00B666AC">
      <w:rPr>
        <w:rFonts w:ascii="Arial" w:hAnsi="Arial" w:cs="Arial"/>
        <w:sz w:val="20"/>
        <w:szCs w:val="20"/>
      </w:rPr>
      <w:fldChar w:fldCharType="separate"/>
    </w:r>
    <w:r w:rsidR="00F87EA1" w:rsidRPr="00F87EA1">
      <w:rPr>
        <w:rFonts w:ascii="Arial" w:hAnsi="Arial" w:cs="Arial"/>
        <w:noProof/>
        <w:sz w:val="20"/>
        <w:szCs w:val="20"/>
        <w:lang w:val="fr-FR"/>
      </w:rPr>
      <w:t>1</w:t>
    </w:r>
    <w:r w:rsidRPr="00B666AC">
      <w:rPr>
        <w:rFonts w:ascii="Arial" w:hAnsi="Arial" w:cs="Arial"/>
        <w:sz w:val="20"/>
        <w:szCs w:val="20"/>
      </w:rPr>
      <w:fldChar w:fldCharType="end"/>
    </w:r>
  </w:p>
  <w:p w:rsidR="006E6CEA" w:rsidRDefault="006E6CE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50E" w:rsidRDefault="0075450E" w:rsidP="006E6CEA">
      <w:pPr>
        <w:spacing w:after="0" w:line="240" w:lineRule="auto"/>
      </w:pPr>
      <w:r>
        <w:separator/>
      </w:r>
    </w:p>
  </w:footnote>
  <w:footnote w:type="continuationSeparator" w:id="0">
    <w:p w:rsidR="0075450E" w:rsidRDefault="0075450E" w:rsidP="006E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3C6E"/>
    <w:multiLevelType w:val="multilevel"/>
    <w:tmpl w:val="AE2E88C8"/>
    <w:numStyleLink w:val="APL"/>
  </w:abstractNum>
  <w:abstractNum w:abstractNumId="1" w15:restartNumberingAfterBreak="0">
    <w:nsid w:val="194358E3"/>
    <w:multiLevelType w:val="multilevel"/>
    <w:tmpl w:val="AE2E88C8"/>
    <w:numStyleLink w:val="APL"/>
  </w:abstractNum>
  <w:abstractNum w:abstractNumId="2" w15:restartNumberingAfterBreak="0">
    <w:nsid w:val="1E0604DD"/>
    <w:multiLevelType w:val="hybridMultilevel"/>
    <w:tmpl w:val="443045DC"/>
    <w:lvl w:ilvl="0" w:tplc="0C8A51FA">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EAA1973"/>
    <w:multiLevelType w:val="multilevel"/>
    <w:tmpl w:val="AE2E88C8"/>
    <w:numStyleLink w:val="APL"/>
  </w:abstractNum>
  <w:abstractNum w:abstractNumId="4" w15:restartNumberingAfterBreak="0">
    <w:nsid w:val="24C14163"/>
    <w:multiLevelType w:val="hybridMultilevel"/>
    <w:tmpl w:val="77B6E4D2"/>
    <w:lvl w:ilvl="0" w:tplc="C66463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EBC6189"/>
    <w:multiLevelType w:val="multilevel"/>
    <w:tmpl w:val="AE2E88C8"/>
    <w:styleLink w:val="APL"/>
    <w:lvl w:ilvl="0">
      <w:start w:val="2"/>
      <w:numFmt w:val="decimal"/>
      <w:lvlText w:val="Art. %1."/>
      <w:lvlJc w:val="right"/>
      <w:pPr>
        <w:ind w:left="567" w:hanging="113"/>
      </w:pPr>
      <w:rPr>
        <w:rFonts w:ascii="Arial" w:hAnsi="Arial" w:hint="default"/>
        <w:b w:val="0"/>
        <w:sz w:val="22"/>
      </w:rPr>
    </w:lvl>
    <w:lvl w:ilvl="1">
      <w:start w:val="1"/>
      <w:numFmt w:val="decimal"/>
      <w:lvlText w:val="%2°"/>
      <w:lvlJc w:val="left"/>
      <w:pPr>
        <w:ind w:left="908" w:hanging="341"/>
      </w:pPr>
      <w:rPr>
        <w:rFonts w:hint="default"/>
        <w:b w:val="0"/>
      </w:rPr>
    </w:lvl>
    <w:lvl w:ilvl="2">
      <w:start w:val="1"/>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7" w15:restartNumberingAfterBreak="0">
    <w:nsid w:val="424C26AD"/>
    <w:multiLevelType w:val="hybridMultilevel"/>
    <w:tmpl w:val="3404DDC8"/>
    <w:lvl w:ilvl="0" w:tplc="D1A8958C">
      <w:start w:val="1"/>
      <w:numFmt w:val="bullet"/>
      <w:lvlText w:val="-"/>
      <w:lvlJc w:val="left"/>
      <w:pPr>
        <w:ind w:left="2346" w:hanging="360"/>
      </w:pPr>
      <w:rPr>
        <w:rFonts w:ascii="Calibri" w:eastAsia="Calibri" w:hAnsi="Calibri" w:cs="Calibri" w:hint="default"/>
        <w:i/>
      </w:rPr>
    </w:lvl>
    <w:lvl w:ilvl="1" w:tplc="04090003" w:tentative="1">
      <w:start w:val="1"/>
      <w:numFmt w:val="bullet"/>
      <w:lvlText w:val="o"/>
      <w:lvlJc w:val="left"/>
      <w:pPr>
        <w:ind w:left="3066" w:hanging="360"/>
      </w:pPr>
      <w:rPr>
        <w:rFonts w:ascii="Courier New" w:hAnsi="Courier New" w:cs="Courier New" w:hint="default"/>
      </w:rPr>
    </w:lvl>
    <w:lvl w:ilvl="2" w:tplc="04090005" w:tentative="1">
      <w:start w:val="1"/>
      <w:numFmt w:val="bullet"/>
      <w:lvlText w:val=""/>
      <w:lvlJc w:val="left"/>
      <w:pPr>
        <w:ind w:left="3786" w:hanging="360"/>
      </w:pPr>
      <w:rPr>
        <w:rFonts w:ascii="Wingdings" w:hAnsi="Wingdings" w:hint="default"/>
      </w:rPr>
    </w:lvl>
    <w:lvl w:ilvl="3" w:tplc="04090001" w:tentative="1">
      <w:start w:val="1"/>
      <w:numFmt w:val="bullet"/>
      <w:lvlText w:val=""/>
      <w:lvlJc w:val="left"/>
      <w:pPr>
        <w:ind w:left="4506" w:hanging="360"/>
      </w:pPr>
      <w:rPr>
        <w:rFonts w:ascii="Symbol" w:hAnsi="Symbol" w:hint="default"/>
      </w:rPr>
    </w:lvl>
    <w:lvl w:ilvl="4" w:tplc="04090003" w:tentative="1">
      <w:start w:val="1"/>
      <w:numFmt w:val="bullet"/>
      <w:lvlText w:val="o"/>
      <w:lvlJc w:val="left"/>
      <w:pPr>
        <w:ind w:left="5226" w:hanging="360"/>
      </w:pPr>
      <w:rPr>
        <w:rFonts w:ascii="Courier New" w:hAnsi="Courier New" w:cs="Courier New" w:hint="default"/>
      </w:rPr>
    </w:lvl>
    <w:lvl w:ilvl="5" w:tplc="04090005" w:tentative="1">
      <w:start w:val="1"/>
      <w:numFmt w:val="bullet"/>
      <w:lvlText w:val=""/>
      <w:lvlJc w:val="left"/>
      <w:pPr>
        <w:ind w:left="5946" w:hanging="360"/>
      </w:pPr>
      <w:rPr>
        <w:rFonts w:ascii="Wingdings" w:hAnsi="Wingdings" w:hint="default"/>
      </w:rPr>
    </w:lvl>
    <w:lvl w:ilvl="6" w:tplc="04090001" w:tentative="1">
      <w:start w:val="1"/>
      <w:numFmt w:val="bullet"/>
      <w:lvlText w:val=""/>
      <w:lvlJc w:val="left"/>
      <w:pPr>
        <w:ind w:left="6666" w:hanging="360"/>
      </w:pPr>
      <w:rPr>
        <w:rFonts w:ascii="Symbol" w:hAnsi="Symbol" w:hint="default"/>
      </w:rPr>
    </w:lvl>
    <w:lvl w:ilvl="7" w:tplc="04090003" w:tentative="1">
      <w:start w:val="1"/>
      <w:numFmt w:val="bullet"/>
      <w:lvlText w:val="o"/>
      <w:lvlJc w:val="left"/>
      <w:pPr>
        <w:ind w:left="7386" w:hanging="360"/>
      </w:pPr>
      <w:rPr>
        <w:rFonts w:ascii="Courier New" w:hAnsi="Courier New" w:cs="Courier New" w:hint="default"/>
      </w:rPr>
    </w:lvl>
    <w:lvl w:ilvl="8" w:tplc="04090005" w:tentative="1">
      <w:start w:val="1"/>
      <w:numFmt w:val="bullet"/>
      <w:lvlText w:val=""/>
      <w:lvlJc w:val="left"/>
      <w:pPr>
        <w:ind w:left="8106" w:hanging="360"/>
      </w:pPr>
      <w:rPr>
        <w:rFonts w:ascii="Wingdings" w:hAnsi="Wingdings" w:hint="default"/>
      </w:rPr>
    </w:lvl>
  </w:abstractNum>
  <w:abstractNum w:abstractNumId="8" w15:restartNumberingAfterBreak="0">
    <w:nsid w:val="443A277A"/>
    <w:multiLevelType w:val="multilevel"/>
    <w:tmpl w:val="1D6AD590"/>
    <w:lvl w:ilvl="0">
      <w:start w:val="7"/>
      <w:numFmt w:val="decimal"/>
      <w:lvlText w:val="Art. %1."/>
      <w:lvlJc w:val="right"/>
      <w:pPr>
        <w:ind w:left="567" w:hanging="113"/>
      </w:pPr>
      <w:rPr>
        <w:rFonts w:ascii="Arial" w:hAnsi="Arial" w:hint="default"/>
        <w:b/>
        <w:sz w:val="22"/>
      </w:rPr>
    </w:lvl>
    <w:lvl w:ilvl="1">
      <w:start w:val="1"/>
      <w:numFmt w:val="decimal"/>
      <w:lvlText w:val="%2°"/>
      <w:lvlJc w:val="left"/>
      <w:pPr>
        <w:ind w:left="908" w:hanging="341"/>
      </w:pPr>
      <w:rPr>
        <w:rFonts w:hint="default"/>
        <w:b w:val="0"/>
      </w:rPr>
    </w:lvl>
    <w:lvl w:ilvl="2">
      <w:start w:val="2"/>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9" w15:restartNumberingAfterBreak="0">
    <w:nsid w:val="49E34980"/>
    <w:multiLevelType w:val="hybridMultilevel"/>
    <w:tmpl w:val="BE0EA6F8"/>
    <w:lvl w:ilvl="0" w:tplc="E7E6E63A">
      <w:start w:val="1"/>
      <w:numFmt w:val="lowerLetter"/>
      <w:lvlText w:val="%1)"/>
      <w:lvlJc w:val="left"/>
      <w:pPr>
        <w:ind w:left="2628" w:hanging="360"/>
      </w:pPr>
      <w:rPr>
        <w:rFonts w:hint="default"/>
      </w:rPr>
    </w:lvl>
    <w:lvl w:ilvl="1" w:tplc="100C0019" w:tentative="1">
      <w:start w:val="1"/>
      <w:numFmt w:val="lowerLetter"/>
      <w:lvlText w:val="%2."/>
      <w:lvlJc w:val="left"/>
      <w:pPr>
        <w:ind w:left="3348" w:hanging="360"/>
      </w:pPr>
    </w:lvl>
    <w:lvl w:ilvl="2" w:tplc="100C001B" w:tentative="1">
      <w:start w:val="1"/>
      <w:numFmt w:val="lowerRoman"/>
      <w:lvlText w:val="%3."/>
      <w:lvlJc w:val="right"/>
      <w:pPr>
        <w:ind w:left="4068" w:hanging="180"/>
      </w:pPr>
    </w:lvl>
    <w:lvl w:ilvl="3" w:tplc="100C000F" w:tentative="1">
      <w:start w:val="1"/>
      <w:numFmt w:val="decimal"/>
      <w:lvlText w:val="%4."/>
      <w:lvlJc w:val="left"/>
      <w:pPr>
        <w:ind w:left="4788" w:hanging="360"/>
      </w:pPr>
    </w:lvl>
    <w:lvl w:ilvl="4" w:tplc="100C0019" w:tentative="1">
      <w:start w:val="1"/>
      <w:numFmt w:val="lowerLetter"/>
      <w:lvlText w:val="%5."/>
      <w:lvlJc w:val="left"/>
      <w:pPr>
        <w:ind w:left="5508" w:hanging="360"/>
      </w:pPr>
    </w:lvl>
    <w:lvl w:ilvl="5" w:tplc="100C001B" w:tentative="1">
      <w:start w:val="1"/>
      <w:numFmt w:val="lowerRoman"/>
      <w:lvlText w:val="%6."/>
      <w:lvlJc w:val="right"/>
      <w:pPr>
        <w:ind w:left="6228" w:hanging="180"/>
      </w:pPr>
    </w:lvl>
    <w:lvl w:ilvl="6" w:tplc="100C000F" w:tentative="1">
      <w:start w:val="1"/>
      <w:numFmt w:val="decimal"/>
      <w:lvlText w:val="%7."/>
      <w:lvlJc w:val="left"/>
      <w:pPr>
        <w:ind w:left="6948" w:hanging="360"/>
      </w:pPr>
    </w:lvl>
    <w:lvl w:ilvl="7" w:tplc="100C0019" w:tentative="1">
      <w:start w:val="1"/>
      <w:numFmt w:val="lowerLetter"/>
      <w:lvlText w:val="%8."/>
      <w:lvlJc w:val="left"/>
      <w:pPr>
        <w:ind w:left="7668" w:hanging="360"/>
      </w:pPr>
    </w:lvl>
    <w:lvl w:ilvl="8" w:tplc="100C001B" w:tentative="1">
      <w:start w:val="1"/>
      <w:numFmt w:val="lowerRoman"/>
      <w:lvlText w:val="%9."/>
      <w:lvlJc w:val="right"/>
      <w:pPr>
        <w:ind w:left="8388" w:hanging="180"/>
      </w:pPr>
    </w:lvl>
  </w:abstractNum>
  <w:abstractNum w:abstractNumId="10"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E6707F8"/>
    <w:multiLevelType w:val="hybridMultilevel"/>
    <w:tmpl w:val="2C1EE0C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9F24AA"/>
    <w:multiLevelType w:val="multilevel"/>
    <w:tmpl w:val="AE2E88C8"/>
    <w:numStyleLink w:val="APL"/>
  </w:abstractNum>
  <w:abstractNum w:abstractNumId="15"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730E2757"/>
    <w:multiLevelType w:val="hybridMultilevel"/>
    <w:tmpl w:val="8384C6F8"/>
    <w:lvl w:ilvl="0" w:tplc="31528C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4D44C41"/>
    <w:multiLevelType w:val="hybridMultilevel"/>
    <w:tmpl w:val="9ACAAA72"/>
    <w:lvl w:ilvl="0" w:tplc="9BF45BEC">
      <w:start w:val="1"/>
      <w:numFmt w:val="decimal"/>
      <w:lvlText w:val="(%1)"/>
      <w:lvlJc w:val="left"/>
      <w:pPr>
        <w:ind w:left="1778" w:hanging="360"/>
      </w:pPr>
      <w:rPr>
        <w:rFonts w:hint="default"/>
      </w:rPr>
    </w:lvl>
    <w:lvl w:ilvl="1" w:tplc="0409000F">
      <w:start w:val="1"/>
      <w:numFmt w:val="decimal"/>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75A35239"/>
    <w:multiLevelType w:val="hybridMultilevel"/>
    <w:tmpl w:val="0C382122"/>
    <w:lvl w:ilvl="0" w:tplc="E6F4DB5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0" w15:restartNumberingAfterBreak="0">
    <w:nsid w:val="77221BAA"/>
    <w:multiLevelType w:val="hybridMultilevel"/>
    <w:tmpl w:val="5B8094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1"/>
  </w:num>
  <w:num w:numId="4">
    <w:abstractNumId w:val="13"/>
  </w:num>
  <w:num w:numId="5">
    <w:abstractNumId w:val="10"/>
  </w:num>
  <w:num w:numId="6">
    <w:abstractNumId w:val="18"/>
  </w:num>
  <w:num w:numId="7">
    <w:abstractNumId w:val="19"/>
  </w:num>
  <w:num w:numId="8">
    <w:abstractNumId w:val="2"/>
  </w:num>
  <w:num w:numId="9">
    <w:abstractNumId w:val="6"/>
  </w:num>
  <w:num w:numId="10">
    <w:abstractNumId w:val="1"/>
    <w:lvlOverride w:ilvl="0">
      <w:lvl w:ilvl="0">
        <w:start w:val="2"/>
        <w:numFmt w:val="decimal"/>
        <w:lvlText w:val="Art. %1."/>
        <w:lvlJc w:val="right"/>
        <w:pPr>
          <w:ind w:left="567" w:hanging="113"/>
        </w:pPr>
        <w:rPr>
          <w:rFonts w:ascii="Arial" w:hAnsi="Arial" w:hint="default"/>
          <w:b w:val="0"/>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1">
    <w:abstractNumId w:val="14"/>
    <w:lvlOverride w:ilvl="0">
      <w:lvl w:ilvl="0">
        <w:start w:val="2"/>
        <w:numFmt w:val="decimal"/>
        <w:lvlText w:val="Art. %1."/>
        <w:lvlJc w:val="right"/>
        <w:pPr>
          <w:ind w:left="567" w:hanging="113"/>
        </w:pPr>
        <w:rPr>
          <w:rFonts w:ascii="Arial" w:hAnsi="Arial" w:hint="default"/>
          <w:b/>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2">
    <w:abstractNumId w:val="3"/>
  </w:num>
  <w:num w:numId="13">
    <w:abstractNumId w:val="7"/>
  </w:num>
  <w:num w:numId="14">
    <w:abstractNumId w:val="8"/>
  </w:num>
  <w:num w:numId="15">
    <w:abstractNumId w:val="0"/>
  </w:num>
  <w:num w:numId="16">
    <w:abstractNumId w:val="9"/>
  </w:num>
  <w:num w:numId="17">
    <w:abstractNumId w:val="4"/>
  </w:num>
  <w:num w:numId="18">
    <w:abstractNumId w:val="12"/>
  </w:num>
  <w:num w:numId="19">
    <w:abstractNumId w:val="16"/>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012B3"/>
    <w:rsid w:val="00002D89"/>
    <w:rsid w:val="00002D8F"/>
    <w:rsid w:val="00014AC5"/>
    <w:rsid w:val="000157E3"/>
    <w:rsid w:val="00015D5C"/>
    <w:rsid w:val="00020403"/>
    <w:rsid w:val="0002273C"/>
    <w:rsid w:val="00026ECB"/>
    <w:rsid w:val="00032612"/>
    <w:rsid w:val="000369A2"/>
    <w:rsid w:val="000762ED"/>
    <w:rsid w:val="000864BE"/>
    <w:rsid w:val="00091107"/>
    <w:rsid w:val="000C1546"/>
    <w:rsid w:val="000C45E8"/>
    <w:rsid w:val="000E235A"/>
    <w:rsid w:val="000E4C73"/>
    <w:rsid w:val="000F1E3E"/>
    <w:rsid w:val="000F5978"/>
    <w:rsid w:val="0010111B"/>
    <w:rsid w:val="00105955"/>
    <w:rsid w:val="00124094"/>
    <w:rsid w:val="00124AF3"/>
    <w:rsid w:val="00140E59"/>
    <w:rsid w:val="001558C7"/>
    <w:rsid w:val="00157C66"/>
    <w:rsid w:val="00160952"/>
    <w:rsid w:val="00165598"/>
    <w:rsid w:val="00165A5C"/>
    <w:rsid w:val="00170E30"/>
    <w:rsid w:val="0018064E"/>
    <w:rsid w:val="0018433C"/>
    <w:rsid w:val="00186575"/>
    <w:rsid w:val="00192479"/>
    <w:rsid w:val="001973E8"/>
    <w:rsid w:val="001A00CA"/>
    <w:rsid w:val="001A399D"/>
    <w:rsid w:val="001A6A33"/>
    <w:rsid w:val="001B2836"/>
    <w:rsid w:val="001B2BC1"/>
    <w:rsid w:val="001B6A4B"/>
    <w:rsid w:val="001C2ED4"/>
    <w:rsid w:val="001C6FBC"/>
    <w:rsid w:val="001E1CE9"/>
    <w:rsid w:val="0020305E"/>
    <w:rsid w:val="002176EE"/>
    <w:rsid w:val="0022485B"/>
    <w:rsid w:val="00244C9A"/>
    <w:rsid w:val="00255C2F"/>
    <w:rsid w:val="0027387E"/>
    <w:rsid w:val="002750A4"/>
    <w:rsid w:val="00280ED3"/>
    <w:rsid w:val="002851C5"/>
    <w:rsid w:val="00293237"/>
    <w:rsid w:val="002C7D3F"/>
    <w:rsid w:val="002D5CF2"/>
    <w:rsid w:val="002F0ADB"/>
    <w:rsid w:val="002F386A"/>
    <w:rsid w:val="002F3B16"/>
    <w:rsid w:val="00304830"/>
    <w:rsid w:val="003113BD"/>
    <w:rsid w:val="0033142D"/>
    <w:rsid w:val="00332F7C"/>
    <w:rsid w:val="003349D4"/>
    <w:rsid w:val="003350D0"/>
    <w:rsid w:val="003378B4"/>
    <w:rsid w:val="003424D3"/>
    <w:rsid w:val="003B0E6B"/>
    <w:rsid w:val="003B2E53"/>
    <w:rsid w:val="003C230F"/>
    <w:rsid w:val="003C40C7"/>
    <w:rsid w:val="003D681E"/>
    <w:rsid w:val="003F2C1C"/>
    <w:rsid w:val="003F5E23"/>
    <w:rsid w:val="003F7A23"/>
    <w:rsid w:val="00426730"/>
    <w:rsid w:val="00426CEF"/>
    <w:rsid w:val="00427E83"/>
    <w:rsid w:val="00443350"/>
    <w:rsid w:val="00443EA9"/>
    <w:rsid w:val="00445EE5"/>
    <w:rsid w:val="00457E34"/>
    <w:rsid w:val="00466FF0"/>
    <w:rsid w:val="004740F2"/>
    <w:rsid w:val="00476C70"/>
    <w:rsid w:val="004826A7"/>
    <w:rsid w:val="004915B2"/>
    <w:rsid w:val="00495E9F"/>
    <w:rsid w:val="004A0459"/>
    <w:rsid w:val="004A1E95"/>
    <w:rsid w:val="004C2EBC"/>
    <w:rsid w:val="004C6FDC"/>
    <w:rsid w:val="004E061A"/>
    <w:rsid w:val="00502BCC"/>
    <w:rsid w:val="005031C7"/>
    <w:rsid w:val="00504169"/>
    <w:rsid w:val="00507D1C"/>
    <w:rsid w:val="005173D1"/>
    <w:rsid w:val="00531429"/>
    <w:rsid w:val="00561EA8"/>
    <w:rsid w:val="005749A3"/>
    <w:rsid w:val="00581F91"/>
    <w:rsid w:val="00585241"/>
    <w:rsid w:val="00595D88"/>
    <w:rsid w:val="005969DE"/>
    <w:rsid w:val="005A2AF3"/>
    <w:rsid w:val="005A3F3E"/>
    <w:rsid w:val="005A5799"/>
    <w:rsid w:val="005A57B6"/>
    <w:rsid w:val="005B1EAF"/>
    <w:rsid w:val="005B5C56"/>
    <w:rsid w:val="005D3D76"/>
    <w:rsid w:val="005E2CF4"/>
    <w:rsid w:val="006031A9"/>
    <w:rsid w:val="0060662D"/>
    <w:rsid w:val="00612ABB"/>
    <w:rsid w:val="006206E0"/>
    <w:rsid w:val="00630E07"/>
    <w:rsid w:val="00633300"/>
    <w:rsid w:val="0064032F"/>
    <w:rsid w:val="00643905"/>
    <w:rsid w:val="00657437"/>
    <w:rsid w:val="0066748F"/>
    <w:rsid w:val="006720BC"/>
    <w:rsid w:val="00680705"/>
    <w:rsid w:val="006829B8"/>
    <w:rsid w:val="006862A4"/>
    <w:rsid w:val="006B25FC"/>
    <w:rsid w:val="006B2F26"/>
    <w:rsid w:val="006B33BF"/>
    <w:rsid w:val="006D51BB"/>
    <w:rsid w:val="006D5C5B"/>
    <w:rsid w:val="006E1C26"/>
    <w:rsid w:val="006E6CEA"/>
    <w:rsid w:val="006F01BC"/>
    <w:rsid w:val="006F1000"/>
    <w:rsid w:val="006F63E0"/>
    <w:rsid w:val="0070037F"/>
    <w:rsid w:val="00705132"/>
    <w:rsid w:val="00716832"/>
    <w:rsid w:val="0072033C"/>
    <w:rsid w:val="007265A3"/>
    <w:rsid w:val="007344C3"/>
    <w:rsid w:val="0073537F"/>
    <w:rsid w:val="00737580"/>
    <w:rsid w:val="0074285D"/>
    <w:rsid w:val="0074384E"/>
    <w:rsid w:val="00752348"/>
    <w:rsid w:val="0075450E"/>
    <w:rsid w:val="00760196"/>
    <w:rsid w:val="00764906"/>
    <w:rsid w:val="00772B00"/>
    <w:rsid w:val="0078608E"/>
    <w:rsid w:val="007942C7"/>
    <w:rsid w:val="007A5DA5"/>
    <w:rsid w:val="007C1018"/>
    <w:rsid w:val="007C160B"/>
    <w:rsid w:val="007D57D1"/>
    <w:rsid w:val="00802625"/>
    <w:rsid w:val="008074FC"/>
    <w:rsid w:val="00814106"/>
    <w:rsid w:val="00821E10"/>
    <w:rsid w:val="00825BD2"/>
    <w:rsid w:val="00835FB4"/>
    <w:rsid w:val="008501F4"/>
    <w:rsid w:val="008555EA"/>
    <w:rsid w:val="00860053"/>
    <w:rsid w:val="00860178"/>
    <w:rsid w:val="00885898"/>
    <w:rsid w:val="00885ED7"/>
    <w:rsid w:val="008908B8"/>
    <w:rsid w:val="00895247"/>
    <w:rsid w:val="008A6669"/>
    <w:rsid w:val="008B23FC"/>
    <w:rsid w:val="008C2635"/>
    <w:rsid w:val="008C4D3F"/>
    <w:rsid w:val="008D22FE"/>
    <w:rsid w:val="008D2E3F"/>
    <w:rsid w:val="008E02F7"/>
    <w:rsid w:val="008E1D57"/>
    <w:rsid w:val="008E2CEC"/>
    <w:rsid w:val="008E64E5"/>
    <w:rsid w:val="00911114"/>
    <w:rsid w:val="009133C3"/>
    <w:rsid w:val="00921D8C"/>
    <w:rsid w:val="0092246A"/>
    <w:rsid w:val="0092477B"/>
    <w:rsid w:val="009278CA"/>
    <w:rsid w:val="009321B5"/>
    <w:rsid w:val="009363F2"/>
    <w:rsid w:val="009468E2"/>
    <w:rsid w:val="00950F12"/>
    <w:rsid w:val="00955836"/>
    <w:rsid w:val="00957D98"/>
    <w:rsid w:val="009603F8"/>
    <w:rsid w:val="009870DC"/>
    <w:rsid w:val="009964F5"/>
    <w:rsid w:val="009A6C7D"/>
    <w:rsid w:val="009C0799"/>
    <w:rsid w:val="009D3856"/>
    <w:rsid w:val="009E0554"/>
    <w:rsid w:val="009F1414"/>
    <w:rsid w:val="00A02745"/>
    <w:rsid w:val="00A11C57"/>
    <w:rsid w:val="00A349A8"/>
    <w:rsid w:val="00A35CE6"/>
    <w:rsid w:val="00A42E65"/>
    <w:rsid w:val="00A53E99"/>
    <w:rsid w:val="00A63AE6"/>
    <w:rsid w:val="00A64FBF"/>
    <w:rsid w:val="00A77F73"/>
    <w:rsid w:val="00A92D4C"/>
    <w:rsid w:val="00AA0D6B"/>
    <w:rsid w:val="00AA1189"/>
    <w:rsid w:val="00AB49F1"/>
    <w:rsid w:val="00AB4BF9"/>
    <w:rsid w:val="00AC1114"/>
    <w:rsid w:val="00B03BD1"/>
    <w:rsid w:val="00B05660"/>
    <w:rsid w:val="00B11EE5"/>
    <w:rsid w:val="00B204B5"/>
    <w:rsid w:val="00B24915"/>
    <w:rsid w:val="00B37D2F"/>
    <w:rsid w:val="00B41F42"/>
    <w:rsid w:val="00B46A37"/>
    <w:rsid w:val="00B56DE5"/>
    <w:rsid w:val="00B666AC"/>
    <w:rsid w:val="00BA11CD"/>
    <w:rsid w:val="00BB6D4C"/>
    <w:rsid w:val="00C00C43"/>
    <w:rsid w:val="00C05411"/>
    <w:rsid w:val="00C05F8E"/>
    <w:rsid w:val="00C24E93"/>
    <w:rsid w:val="00C425FB"/>
    <w:rsid w:val="00C51C4E"/>
    <w:rsid w:val="00C53B16"/>
    <w:rsid w:val="00C60546"/>
    <w:rsid w:val="00C61359"/>
    <w:rsid w:val="00C626D7"/>
    <w:rsid w:val="00C656E9"/>
    <w:rsid w:val="00C70C30"/>
    <w:rsid w:val="00C75F74"/>
    <w:rsid w:val="00C87372"/>
    <w:rsid w:val="00C909DA"/>
    <w:rsid w:val="00CA311B"/>
    <w:rsid w:val="00CB027D"/>
    <w:rsid w:val="00CB1497"/>
    <w:rsid w:val="00CD1DFB"/>
    <w:rsid w:val="00CE1759"/>
    <w:rsid w:val="00CE7012"/>
    <w:rsid w:val="00CE7957"/>
    <w:rsid w:val="00CF77A6"/>
    <w:rsid w:val="00D00C76"/>
    <w:rsid w:val="00D1097E"/>
    <w:rsid w:val="00D15C4C"/>
    <w:rsid w:val="00D275F6"/>
    <w:rsid w:val="00D3445B"/>
    <w:rsid w:val="00D41284"/>
    <w:rsid w:val="00D6253C"/>
    <w:rsid w:val="00D66486"/>
    <w:rsid w:val="00D752D4"/>
    <w:rsid w:val="00D973D9"/>
    <w:rsid w:val="00DB0A9D"/>
    <w:rsid w:val="00DD4091"/>
    <w:rsid w:val="00DE6011"/>
    <w:rsid w:val="00DF1CBB"/>
    <w:rsid w:val="00E01E15"/>
    <w:rsid w:val="00E02A9D"/>
    <w:rsid w:val="00E072B7"/>
    <w:rsid w:val="00E14DA9"/>
    <w:rsid w:val="00E15212"/>
    <w:rsid w:val="00E27073"/>
    <w:rsid w:val="00E34CC1"/>
    <w:rsid w:val="00E3772A"/>
    <w:rsid w:val="00E526B7"/>
    <w:rsid w:val="00E769CD"/>
    <w:rsid w:val="00E8298E"/>
    <w:rsid w:val="00E842D2"/>
    <w:rsid w:val="00E879C5"/>
    <w:rsid w:val="00E93013"/>
    <w:rsid w:val="00E93021"/>
    <w:rsid w:val="00E94F14"/>
    <w:rsid w:val="00EB2727"/>
    <w:rsid w:val="00EB4F9B"/>
    <w:rsid w:val="00EC6AD2"/>
    <w:rsid w:val="00ED2F34"/>
    <w:rsid w:val="00ED5FB0"/>
    <w:rsid w:val="00EE3E02"/>
    <w:rsid w:val="00F00F81"/>
    <w:rsid w:val="00F077D2"/>
    <w:rsid w:val="00F1276A"/>
    <w:rsid w:val="00F15F71"/>
    <w:rsid w:val="00F16677"/>
    <w:rsid w:val="00F27547"/>
    <w:rsid w:val="00F40111"/>
    <w:rsid w:val="00F4025E"/>
    <w:rsid w:val="00F41025"/>
    <w:rsid w:val="00F60E44"/>
    <w:rsid w:val="00F74571"/>
    <w:rsid w:val="00F747BC"/>
    <w:rsid w:val="00F826AC"/>
    <w:rsid w:val="00F85C06"/>
    <w:rsid w:val="00F86666"/>
    <w:rsid w:val="00F87EA1"/>
    <w:rsid w:val="00F92579"/>
    <w:rsid w:val="00FC2511"/>
    <w:rsid w:val="00FD1B33"/>
    <w:rsid w:val="00FD42D0"/>
    <w:rsid w:val="00FE1D6A"/>
    <w:rsid w:val="00FE347E"/>
    <w:rsid w:val="00FE3561"/>
    <w:rsid w:val="00FF1814"/>
    <w:rsid w:val="00FF4F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4B29347-F92F-4EB8-9465-99A55315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2">
    <w:name w:val="heading 2"/>
    <w:basedOn w:val="Normal"/>
    <w:next w:val="Normal"/>
    <w:link w:val="Titre2Car"/>
    <w:uiPriority w:val="9"/>
    <w:qFormat/>
    <w:rsid w:val="00507D1C"/>
    <w:pPr>
      <w:keepNext/>
      <w:keepLines/>
      <w:spacing w:before="480" w:after="360"/>
      <w:jc w:val="center"/>
      <w:outlineLvl w:val="1"/>
    </w:pPr>
    <w:rPr>
      <w:rFonts w:ascii="Arial" w:eastAsia="Times New Roman" w:hAnsi="Arial"/>
      <w:b/>
      <w:i/>
      <w:szCs w:val="26"/>
      <w:lang w:val="en-US"/>
    </w:rPr>
  </w:style>
  <w:style w:type="paragraph" w:styleId="Titre3">
    <w:name w:val="heading 3"/>
    <w:basedOn w:val="Normal"/>
    <w:next w:val="Normal"/>
    <w:link w:val="Titre3Car"/>
    <w:uiPriority w:val="9"/>
    <w:qFormat/>
    <w:rsid w:val="00507D1C"/>
    <w:pPr>
      <w:keepNext/>
      <w:keepLines/>
      <w:spacing w:before="360" w:after="120"/>
      <w:outlineLvl w:val="2"/>
    </w:pPr>
    <w:rPr>
      <w:rFonts w:ascii="Arial" w:eastAsia="Times New Roman" w:hAnsi="Arial"/>
      <w:i/>
      <w:szCs w:val="24"/>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val="fr-FR" w:eastAsia="ar-SA"/>
    </w:rPr>
  </w:style>
  <w:style w:type="paragraph" w:styleId="Commentaire">
    <w:name w:val="annotation text"/>
    <w:basedOn w:val="Normal"/>
    <w:link w:val="CommentaireCar"/>
    <w:uiPriority w:val="99"/>
    <w:semiHidden/>
    <w:unhideWhenUsed/>
    <w:rsid w:val="004A1E95"/>
    <w:rPr>
      <w:sz w:val="20"/>
      <w:szCs w:val="20"/>
    </w:rPr>
  </w:style>
  <w:style w:type="character" w:customStyle="1" w:styleId="CommentaireCar">
    <w:name w:val="Commentaire Car"/>
    <w:link w:val="Commentaire"/>
    <w:uiPriority w:val="99"/>
    <w:semiHidden/>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numbering" w:customStyle="1" w:styleId="APL">
    <w:name w:val="APL"/>
    <w:uiPriority w:val="99"/>
    <w:rsid w:val="0070037F"/>
    <w:pPr>
      <w:numPr>
        <w:numId w:val="9"/>
      </w:numPr>
    </w:pPr>
  </w:style>
  <w:style w:type="character" w:customStyle="1" w:styleId="Titre2Car">
    <w:name w:val="Titre 2 Car"/>
    <w:link w:val="Titre2"/>
    <w:uiPriority w:val="9"/>
    <w:rsid w:val="00507D1C"/>
    <w:rPr>
      <w:rFonts w:ascii="Arial" w:eastAsia="Times New Roman" w:hAnsi="Arial"/>
      <w:b/>
      <w:i/>
      <w:sz w:val="22"/>
      <w:szCs w:val="26"/>
      <w:lang w:val="en-US" w:eastAsia="en-US"/>
    </w:rPr>
  </w:style>
  <w:style w:type="character" w:customStyle="1" w:styleId="Titre3Car">
    <w:name w:val="Titre 3 Car"/>
    <w:link w:val="Titre3"/>
    <w:uiPriority w:val="9"/>
    <w:rsid w:val="00507D1C"/>
    <w:rPr>
      <w:rFonts w:ascii="Arial" w:eastAsia="Times New Roman" w:hAnsi="Arial"/>
      <w:i/>
      <w:sz w:val="22"/>
      <w:szCs w:val="24"/>
      <w:lang w:val="en-US" w:eastAsia="en-US"/>
    </w:rPr>
  </w:style>
  <w:style w:type="character" w:styleId="Lienhypertexte">
    <w:name w:val="Hyperlink"/>
    <w:unhideWhenUsed/>
    <w:rsid w:val="00507D1C"/>
    <w:rPr>
      <w:color w:val="0563C1"/>
      <w:u w:val="single"/>
    </w:rPr>
  </w:style>
  <w:style w:type="paragraph" w:customStyle="1" w:styleId="Normal2">
    <w:name w:val="Normal 2"/>
    <w:basedOn w:val="Normal"/>
    <w:qFormat/>
    <w:rsid w:val="00507D1C"/>
    <w:pPr>
      <w:spacing w:after="120"/>
      <w:ind w:firstLine="284"/>
      <w:jc w:val="both"/>
    </w:pPr>
    <w:rPr>
      <w:rFonts w:ascii="Arial" w:hAnsi="Arial"/>
      <w:lang w:val="fr-FR"/>
    </w:rPr>
  </w:style>
  <w:style w:type="paragraph" w:styleId="Notedebasdepage">
    <w:name w:val="footnote text"/>
    <w:basedOn w:val="Normal"/>
    <w:link w:val="NotedebasdepageCar"/>
    <w:uiPriority w:val="99"/>
    <w:semiHidden/>
    <w:unhideWhenUsed/>
    <w:rsid w:val="00507D1C"/>
    <w:pPr>
      <w:spacing w:after="0" w:line="240" w:lineRule="auto"/>
    </w:pPr>
    <w:rPr>
      <w:sz w:val="20"/>
      <w:szCs w:val="20"/>
      <w:lang w:val="fr-FR"/>
    </w:rPr>
  </w:style>
  <w:style w:type="character" w:customStyle="1" w:styleId="NotedebasdepageCar">
    <w:name w:val="Note de bas de page Car"/>
    <w:link w:val="Notedebasdepage"/>
    <w:uiPriority w:val="99"/>
    <w:semiHidden/>
    <w:rsid w:val="00507D1C"/>
    <w:rPr>
      <w:lang w:val="fr-FR" w:eastAsia="en-US"/>
    </w:rPr>
  </w:style>
  <w:style w:type="character" w:styleId="Appelnotedebasdep">
    <w:name w:val="footnote reference"/>
    <w:uiPriority w:val="99"/>
    <w:unhideWhenUsed/>
    <w:rsid w:val="00507D1C"/>
    <w:rPr>
      <w:vertAlign w:val="superscript"/>
    </w:rPr>
  </w:style>
  <w:style w:type="paragraph" w:styleId="NormalWeb">
    <w:name w:val="Normal (Web)"/>
    <w:basedOn w:val="Normal"/>
    <w:uiPriority w:val="99"/>
    <w:semiHidden/>
    <w:unhideWhenUsed/>
    <w:rsid w:val="000C45E8"/>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markedcontent">
    <w:name w:val="markedcontent"/>
    <w:basedOn w:val="Policepardfaut"/>
    <w:rsid w:val="00280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 w:id="17590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DP8276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8276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/sftpecos/Dossiers_parlementaires/8276/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1D86671-DDB0-4F96-A82B-CB61C524D5D5}">
  <ds:schemaRefs>
    <ds:schemaRef ds:uri="http://schemas.openxmlformats.org/officeDocument/2006/bibliography"/>
  </ds:schemaRefs>
</ds:datastoreItem>
</file>

<file path=customXml/itemProps2.xml><?xml version="1.0" encoding="utf-8"?>
<ds:datastoreItem xmlns:ds="http://schemas.openxmlformats.org/officeDocument/2006/customXml" ds:itemID="{4BEBC948-2AE0-46FE-B5F1-996A10392F62}"/>
</file>

<file path=customXml/itemProps3.xml><?xml version="1.0" encoding="utf-8"?>
<ds:datastoreItem xmlns:ds="http://schemas.openxmlformats.org/officeDocument/2006/customXml" ds:itemID="{5D679032-01F1-4460-84E4-ACAEA5AD9E06}"/>
</file>

<file path=customXml/itemProps4.xml><?xml version="1.0" encoding="utf-8"?>
<ds:datastoreItem xmlns:ds="http://schemas.openxmlformats.org/officeDocument/2006/customXml" ds:itemID="{B6063A6A-664A-40CF-A21B-4E60150E78F8}"/>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3016</Characters>
  <Application>Microsoft Office Word</Application>
  <DocSecurity>4</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cp:lastPrinted>2019-11-08T08:17:00Z</cp:lastPrinted>
  <dcterms:created xsi:type="dcterms:W3CDTF">2024-02-21T08:02:00Z</dcterms:created>
  <dcterms:modified xsi:type="dcterms:W3CDTF">2024-02-21T08:02:00Z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