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84E" w:rsidRPr="0080096E" w:rsidRDefault="00946F21" w:rsidP="004B2D87">
      <w:pPr>
        <w:spacing w:after="0" w:line="240" w:lineRule="auto"/>
        <w:jc w:val="both"/>
        <w:rPr>
          <w:rFonts w:ascii="Arial" w:hAnsi="Arial" w:cs="Arial"/>
          <w:b/>
          <w:bCs/>
          <w:lang w:val="fr-FR"/>
        </w:rPr>
      </w:pPr>
      <w:bookmarkStart w:id="0" w:name="_GoBack"/>
      <w:bookmarkEnd w:id="0"/>
      <w:r w:rsidRPr="00946F21">
        <w:rPr>
          <w:rFonts w:ascii="Arial" w:hAnsi="Arial" w:cs="Arial"/>
          <w:b/>
        </w:rPr>
        <w:t>Projet de loi approuvant la participation du Grand-Duché de Luxembourg à la vingtième</w:t>
      </w:r>
      <w:r w:rsidRPr="00946F21">
        <w:rPr>
          <w:rFonts w:ascii="Arial" w:hAnsi="Arial" w:cs="Arial"/>
          <w:b/>
          <w:vertAlign w:val="superscript"/>
        </w:rPr>
        <w:t xml:space="preserve"> </w:t>
      </w:r>
      <w:r w:rsidRPr="00946F21">
        <w:rPr>
          <w:rFonts w:ascii="Arial" w:hAnsi="Arial" w:cs="Arial"/>
          <w:b/>
        </w:rPr>
        <w:t>reconstitution des ressources de l’Association internationale de développement (AID)</w:t>
      </w:r>
    </w:p>
    <w:p w:rsidR="00595D88" w:rsidRDefault="00595D88" w:rsidP="00595D88">
      <w:pPr>
        <w:spacing w:after="0" w:line="240" w:lineRule="auto"/>
        <w:jc w:val="both"/>
        <w:rPr>
          <w:rFonts w:ascii="Arial" w:hAnsi="Arial" w:cs="Arial"/>
          <w:lang w:val="fr-FR"/>
        </w:rPr>
      </w:pPr>
    </w:p>
    <w:p w:rsidR="00F74CCE" w:rsidRDefault="00F74CCE" w:rsidP="00F74CCE">
      <w:pPr>
        <w:spacing w:after="0"/>
        <w:jc w:val="both"/>
        <w:rPr>
          <w:rFonts w:ascii="Arial" w:hAnsi="Arial" w:cs="Arial"/>
        </w:rPr>
      </w:pPr>
      <w:r>
        <w:rPr>
          <w:rFonts w:ascii="Arial" w:hAnsi="Arial" w:cs="Arial"/>
        </w:rPr>
        <w:t>L’objet du projet de loi consiste dans l’actualisation des engagements du Grand-Duché du Luxembourg auprès de l’Association internationale de développement (AID) et ce à concurrence de 61</w:t>
      </w:r>
      <w:r w:rsidR="004D3C87">
        <w:rPr>
          <w:rFonts w:ascii="Arial" w:hAnsi="Arial" w:cs="Arial"/>
        </w:rPr>
        <w:t> </w:t>
      </w:r>
      <w:r>
        <w:rPr>
          <w:rFonts w:ascii="Arial" w:hAnsi="Arial" w:cs="Arial"/>
        </w:rPr>
        <w:t>210</w:t>
      </w:r>
      <w:r w:rsidR="004D3C87">
        <w:rPr>
          <w:rFonts w:ascii="Arial" w:hAnsi="Arial" w:cs="Arial"/>
        </w:rPr>
        <w:t> </w:t>
      </w:r>
      <w:r>
        <w:rPr>
          <w:rFonts w:ascii="Arial" w:hAnsi="Arial" w:cs="Arial"/>
        </w:rPr>
        <w:t>000 euros</w:t>
      </w:r>
    </w:p>
    <w:p w:rsidR="00F74CCE" w:rsidRDefault="00F74CCE" w:rsidP="00F74CCE">
      <w:pPr>
        <w:spacing w:after="0"/>
        <w:jc w:val="both"/>
        <w:rPr>
          <w:rFonts w:ascii="Arial" w:hAnsi="Arial" w:cs="Arial"/>
        </w:rPr>
      </w:pPr>
    </w:p>
    <w:p w:rsidR="00F74CCE" w:rsidRDefault="00F74CCE" w:rsidP="00F74CCE">
      <w:pPr>
        <w:spacing w:after="0"/>
        <w:jc w:val="both"/>
        <w:rPr>
          <w:rFonts w:ascii="Arial" w:hAnsi="Arial" w:cs="Arial"/>
        </w:rPr>
      </w:pPr>
      <w:r>
        <w:rPr>
          <w:rFonts w:ascii="Arial" w:hAnsi="Arial" w:cs="Arial"/>
        </w:rPr>
        <w:t>L’A</w:t>
      </w:r>
      <w:r w:rsidR="00410EA4">
        <w:rPr>
          <w:rFonts w:ascii="Arial" w:hAnsi="Arial" w:cs="Arial"/>
        </w:rPr>
        <w:t>ID</w:t>
      </w:r>
      <w:r>
        <w:rPr>
          <w:rFonts w:ascii="Arial" w:hAnsi="Arial" w:cs="Arial"/>
        </w:rPr>
        <w:t xml:space="preserve"> est l’institution de la Banque mondiale qui aide les 74 pays les plus pauvres du monde. </w:t>
      </w:r>
    </w:p>
    <w:p w:rsidR="00F74CCE" w:rsidRDefault="00F74CCE" w:rsidP="00F74CCE">
      <w:pPr>
        <w:spacing w:after="0"/>
        <w:rPr>
          <w:rFonts w:ascii="Arial" w:hAnsi="Arial" w:cs="Arial"/>
        </w:rPr>
      </w:pPr>
    </w:p>
    <w:p w:rsidR="00F74CCE" w:rsidRPr="004B2D87" w:rsidRDefault="00F74CCE" w:rsidP="00F74CCE">
      <w:pPr>
        <w:spacing w:after="0"/>
        <w:jc w:val="both"/>
        <w:rPr>
          <w:rFonts w:ascii="Arial" w:hAnsi="Arial" w:cs="Arial"/>
          <w:strike/>
        </w:rPr>
      </w:pPr>
      <w:r>
        <w:rPr>
          <w:rFonts w:ascii="Arial" w:hAnsi="Arial" w:cs="Arial"/>
        </w:rPr>
        <w:t xml:space="preserve">L’AID a toujours été principalement financée par les contributions des États membres. Les donateurs se réunissent tous les trois ans pour reconstituer les ressources de l’AID et examiner son cadre d’action. </w:t>
      </w:r>
    </w:p>
    <w:p w:rsidR="00F74CCE" w:rsidRPr="004B2D87" w:rsidRDefault="00F74CCE" w:rsidP="00F74CCE">
      <w:pPr>
        <w:spacing w:after="0"/>
        <w:jc w:val="both"/>
        <w:rPr>
          <w:rFonts w:ascii="Arial" w:hAnsi="Arial" w:cs="Arial"/>
          <w:strike/>
        </w:rPr>
      </w:pPr>
    </w:p>
    <w:p w:rsidR="00F74CCE" w:rsidRDefault="00F74CCE" w:rsidP="00F74CCE">
      <w:pPr>
        <w:spacing w:after="0"/>
        <w:jc w:val="both"/>
        <w:rPr>
          <w:rFonts w:ascii="Arial" w:hAnsi="Arial" w:cs="Arial"/>
        </w:rPr>
      </w:pPr>
      <w:r>
        <w:rPr>
          <w:rFonts w:ascii="Arial" w:hAnsi="Arial" w:cs="Arial"/>
        </w:rPr>
        <w:t xml:space="preserve">Les négociations pour la </w:t>
      </w:r>
      <w:r w:rsidR="001134D5" w:rsidRPr="006B6E0D">
        <w:rPr>
          <w:rFonts w:ascii="Arial" w:hAnsi="Arial" w:cs="Arial"/>
        </w:rPr>
        <w:t>vingtième</w:t>
      </w:r>
      <w:r w:rsidR="00057280">
        <w:rPr>
          <w:rFonts w:ascii="Arial" w:hAnsi="Arial" w:cs="Arial"/>
        </w:rPr>
        <w:t xml:space="preserve"> </w:t>
      </w:r>
      <w:r>
        <w:rPr>
          <w:rFonts w:ascii="Arial" w:hAnsi="Arial" w:cs="Arial"/>
        </w:rPr>
        <w:t xml:space="preserve">reconstitution des ressources de l’AID (d’AID-20) se sont conclues en mars 2022 par une reconstitution record de 93 milliards de dollars américains pour le financement de projets sur la période de trois ans se terminant le 30 juin 2025. </w:t>
      </w:r>
    </w:p>
    <w:p w:rsidR="00F74CCE" w:rsidRDefault="00F74CCE" w:rsidP="00F74CCE">
      <w:pPr>
        <w:spacing w:after="0"/>
        <w:jc w:val="both"/>
        <w:rPr>
          <w:rFonts w:ascii="Arial" w:hAnsi="Arial" w:cs="Arial"/>
        </w:rPr>
      </w:pPr>
    </w:p>
    <w:p w:rsidR="00F74CCE" w:rsidRPr="006B6E0D" w:rsidRDefault="00F74CCE" w:rsidP="00F74CCE">
      <w:pPr>
        <w:pStyle w:val="Default"/>
        <w:jc w:val="both"/>
        <w:rPr>
          <w:rFonts w:ascii="Arial" w:hAnsi="Arial" w:cs="Arial"/>
          <w:sz w:val="22"/>
          <w:szCs w:val="22"/>
        </w:rPr>
      </w:pPr>
      <w:r w:rsidRPr="006B6E0D">
        <w:rPr>
          <w:rFonts w:ascii="Arial" w:hAnsi="Arial" w:cs="Arial"/>
          <w:sz w:val="22"/>
          <w:szCs w:val="22"/>
        </w:rPr>
        <w:t>Le thème général d’AID-20 est «</w:t>
      </w:r>
      <w:r w:rsidR="00057280">
        <w:rPr>
          <w:rFonts w:ascii="Arial" w:hAnsi="Arial" w:cs="Arial"/>
          <w:sz w:val="22"/>
          <w:szCs w:val="22"/>
        </w:rPr>
        <w:t> </w:t>
      </w:r>
      <w:r w:rsidRPr="006B6E0D">
        <w:rPr>
          <w:rFonts w:ascii="Arial" w:hAnsi="Arial" w:cs="Arial"/>
          <w:sz w:val="22"/>
          <w:szCs w:val="22"/>
        </w:rPr>
        <w:t>Reconstruire en mieux après la crise : vers un avenir vert, résilient et inclusif</w:t>
      </w:r>
      <w:r w:rsidR="00057280">
        <w:rPr>
          <w:rFonts w:ascii="Arial" w:hAnsi="Arial" w:cs="Arial"/>
          <w:sz w:val="22"/>
          <w:szCs w:val="22"/>
        </w:rPr>
        <w:t> </w:t>
      </w:r>
      <w:r w:rsidRPr="006B6E0D">
        <w:rPr>
          <w:rFonts w:ascii="Arial" w:hAnsi="Arial" w:cs="Arial"/>
          <w:sz w:val="22"/>
          <w:szCs w:val="22"/>
        </w:rPr>
        <w:t>». Le financement aidera ainsi les pays à faible revenu à reconstruire leur économie</w:t>
      </w:r>
      <w:r w:rsidRPr="00F74CCE">
        <w:rPr>
          <w:rFonts w:ascii="Arial" w:eastAsia="Calibri" w:hAnsi="Arial" w:cs="Arial"/>
          <w:bCs/>
          <w:sz w:val="22"/>
          <w:szCs w:val="22"/>
        </w:rPr>
        <w:t xml:space="preserve"> dans un contexte de crises en cascade </w:t>
      </w:r>
      <w:r w:rsidRPr="006B6E0D">
        <w:rPr>
          <w:rFonts w:ascii="Arial" w:hAnsi="Arial" w:cs="Arial"/>
          <w:sz w:val="22"/>
          <w:szCs w:val="22"/>
        </w:rPr>
        <w:t>: changement climatique, COVID-19, conflits, inflation, augmentation de la dette et insécurité alimentaire.</w:t>
      </w:r>
    </w:p>
    <w:p w:rsidR="00F74CCE" w:rsidRDefault="00F74CCE" w:rsidP="00F74CCE">
      <w:pPr>
        <w:spacing w:after="0"/>
        <w:jc w:val="both"/>
        <w:rPr>
          <w:rFonts w:ascii="Arial" w:hAnsi="Arial" w:cs="Arial"/>
        </w:rPr>
      </w:pPr>
    </w:p>
    <w:p w:rsidR="00F74CCE" w:rsidRDefault="00F74CCE" w:rsidP="00F74CCE">
      <w:pPr>
        <w:spacing w:after="0"/>
        <w:jc w:val="both"/>
        <w:rPr>
          <w:rFonts w:ascii="Arial" w:hAnsi="Arial" w:cs="Arial"/>
        </w:rPr>
      </w:pPr>
      <w:r>
        <w:rPr>
          <w:rFonts w:ascii="Arial" w:hAnsi="Arial" w:cs="Arial"/>
        </w:rPr>
        <w:t>Le paquet de 93 milliards de dollars américains a été rendu possible grâce aux contributions des donateurs de 52 pays à revenu élevé et intermédiaire. Les pays contributeurs se sont engagés à apporter 23,5 milliards de dollars qui viennent s'ajouter aux financements supplémentaires levés sur les marchés de capitaux ainsi qu’aux remboursements sur les crédits antérieurs et aux contributions de la Banque mondiale elle-même.</w:t>
      </w:r>
    </w:p>
    <w:p w:rsidR="00F74CCE" w:rsidRDefault="00F74CCE" w:rsidP="00F74CCE">
      <w:pPr>
        <w:spacing w:after="0"/>
        <w:jc w:val="both"/>
        <w:rPr>
          <w:rFonts w:ascii="Arial" w:hAnsi="Arial" w:cs="Arial"/>
        </w:rPr>
      </w:pPr>
    </w:p>
    <w:p w:rsidR="00F74CCE" w:rsidRPr="004B2D87" w:rsidRDefault="00F74CCE" w:rsidP="004B2D87">
      <w:pPr>
        <w:pStyle w:val="Default"/>
        <w:jc w:val="both"/>
        <w:rPr>
          <w:rFonts w:ascii="Arial" w:hAnsi="Arial" w:cs="Arial"/>
          <w:sz w:val="22"/>
          <w:szCs w:val="22"/>
        </w:rPr>
      </w:pPr>
      <w:r w:rsidRPr="006B6E0D">
        <w:rPr>
          <w:rFonts w:ascii="Arial" w:hAnsi="Arial" w:cs="Arial"/>
          <w:sz w:val="22"/>
          <w:szCs w:val="22"/>
        </w:rPr>
        <w:t xml:space="preserve">Le Luxembourg, </w:t>
      </w:r>
      <w:r w:rsidRPr="00F74CCE">
        <w:rPr>
          <w:rFonts w:ascii="Arial" w:eastAsia="Calibri" w:hAnsi="Arial" w:cs="Arial"/>
          <w:bCs/>
          <w:sz w:val="22"/>
          <w:szCs w:val="22"/>
        </w:rPr>
        <w:t>qui a pris part aux dix-neuf reconstitutions précédentes,</w:t>
      </w:r>
      <w:r w:rsidRPr="006B6E0D">
        <w:rPr>
          <w:rFonts w:ascii="Arial" w:hAnsi="Arial" w:cs="Arial"/>
          <w:sz w:val="22"/>
          <w:szCs w:val="22"/>
        </w:rPr>
        <w:t xml:space="preserve"> a annoncé qu’il contribuera 61,21 millions d’euros à la vingtième reconstitution de l’AID</w:t>
      </w:r>
      <w:r w:rsidRPr="00F47D86">
        <w:rPr>
          <w:rFonts w:ascii="Arial" w:hAnsi="Arial" w:cs="Arial"/>
          <w:sz w:val="22"/>
          <w:szCs w:val="22"/>
        </w:rPr>
        <w:t>, laquelle maintient sa part de 0,21% de l’enveloppe globale de l’AID.</w:t>
      </w:r>
      <w:r w:rsidRPr="006B6E0D">
        <w:rPr>
          <w:rFonts w:ascii="Arial" w:hAnsi="Arial" w:cs="Arial"/>
          <w:sz w:val="22"/>
          <w:szCs w:val="22"/>
        </w:rPr>
        <w:t xml:space="preserve"> Depuis sa création, l’AID s’est vue octroyer une contribution cumulative du Luxembourg de l’ordre de 466 millions de dollars américains. </w:t>
      </w:r>
    </w:p>
    <w:p w:rsidR="004B2D87" w:rsidRDefault="00F74CCE" w:rsidP="00F74CCE">
      <w:pPr>
        <w:spacing w:after="0"/>
        <w:jc w:val="both"/>
        <w:rPr>
          <w:rFonts w:ascii="Arial" w:hAnsi="Arial" w:cs="Arial"/>
        </w:rPr>
      </w:pPr>
      <w:r>
        <w:rPr>
          <w:rFonts w:ascii="Arial" w:hAnsi="Arial" w:cs="Arial"/>
        </w:rPr>
        <w:t>La contribution du Luxembourg s’opère par l’émission d’un billet à ordre (</w:t>
      </w:r>
      <w:r w:rsidR="008D3E85" w:rsidRPr="008D3E85">
        <w:rPr>
          <w:rFonts w:ascii="Arial" w:hAnsi="Arial" w:cs="Arial"/>
        </w:rPr>
        <w:t>«</w:t>
      </w:r>
      <w:r w:rsidR="008D3E85">
        <w:rPr>
          <w:rFonts w:ascii="Arial" w:hAnsi="Arial" w:cs="Arial"/>
        </w:rPr>
        <w:t> </w:t>
      </w:r>
      <w:r w:rsidR="008D3E85" w:rsidRPr="008D3E85">
        <w:rPr>
          <w:rFonts w:ascii="Arial" w:hAnsi="Arial" w:cs="Arial"/>
        </w:rPr>
        <w:t>promissory note</w:t>
      </w:r>
      <w:r w:rsidR="008D3E85">
        <w:rPr>
          <w:rFonts w:ascii="Arial" w:hAnsi="Arial" w:cs="Arial"/>
        </w:rPr>
        <w:t> </w:t>
      </w:r>
      <w:r w:rsidR="008D3E85" w:rsidRPr="008D3E85">
        <w:rPr>
          <w:rFonts w:ascii="Arial" w:hAnsi="Arial" w:cs="Arial"/>
        </w:rPr>
        <w:t>»</w:t>
      </w:r>
      <w:r>
        <w:rPr>
          <w:rFonts w:ascii="Arial" w:hAnsi="Arial" w:cs="Arial"/>
        </w:rPr>
        <w:t>) de 61</w:t>
      </w:r>
      <w:r w:rsidR="001134D5">
        <w:rPr>
          <w:rFonts w:ascii="Arial" w:hAnsi="Arial" w:cs="Arial"/>
        </w:rPr>
        <w:t> </w:t>
      </w:r>
      <w:r>
        <w:rPr>
          <w:rFonts w:ascii="Arial" w:hAnsi="Arial" w:cs="Arial"/>
        </w:rPr>
        <w:t>210</w:t>
      </w:r>
      <w:r w:rsidR="001134D5">
        <w:rPr>
          <w:rFonts w:ascii="Arial" w:hAnsi="Arial" w:cs="Arial"/>
        </w:rPr>
        <w:t> </w:t>
      </w:r>
      <w:r>
        <w:rPr>
          <w:rFonts w:ascii="Arial" w:hAnsi="Arial" w:cs="Arial"/>
        </w:rPr>
        <w:t xml:space="preserve">000 euros. </w:t>
      </w:r>
    </w:p>
    <w:p w:rsidR="004B2D87" w:rsidRDefault="004B2D87" w:rsidP="00F74CCE">
      <w:pPr>
        <w:spacing w:after="0"/>
        <w:jc w:val="both"/>
        <w:rPr>
          <w:rFonts w:ascii="Arial" w:hAnsi="Arial" w:cs="Arial"/>
        </w:rPr>
      </w:pPr>
    </w:p>
    <w:p w:rsidR="00F74CCE" w:rsidRDefault="00F74CCE" w:rsidP="004B2D87">
      <w:pPr>
        <w:spacing w:after="0"/>
        <w:jc w:val="both"/>
        <w:rPr>
          <w:rFonts w:ascii="Arial" w:hAnsi="Arial" w:cs="Arial"/>
        </w:rPr>
      </w:pPr>
      <w:r>
        <w:rPr>
          <w:rFonts w:ascii="Arial" w:hAnsi="Arial" w:cs="Arial"/>
        </w:rPr>
        <w:t>L’amortissement de ce billet et l’impact budgétaire sont prévus d’après l’échéancier suivant :</w:t>
      </w:r>
    </w:p>
    <w:p w:rsidR="004B2D87" w:rsidRPr="004B2D87" w:rsidRDefault="004B2D87" w:rsidP="004B2D87">
      <w:pPr>
        <w:spacing w:after="0"/>
        <w:jc w:val="both"/>
        <w:rPr>
          <w:rFonts w:ascii="Arial" w:hAnsi="Arial" w:cs="Arial"/>
        </w:rPr>
      </w:pP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304"/>
        <w:gridCol w:w="2154"/>
        <w:gridCol w:w="2832"/>
      </w:tblGrid>
      <w:tr w:rsidR="00F74CCE" w:rsidTr="00336677">
        <w:trPr>
          <w:trHeight w:val="969"/>
          <w:jc w:val="center"/>
        </w:trPr>
        <w:tc>
          <w:tcPr>
            <w:tcW w:w="1304" w:type="dxa"/>
            <w:tcBorders>
              <w:top w:val="single" w:sz="4" w:space="0" w:color="231F20"/>
              <w:left w:val="single" w:sz="4" w:space="0" w:color="231F20"/>
              <w:bottom w:val="single" w:sz="4" w:space="0" w:color="231F20"/>
              <w:right w:val="single" w:sz="4" w:space="0" w:color="231F20"/>
            </w:tcBorders>
            <w:shd w:val="clear" w:color="auto" w:fill="auto"/>
          </w:tcPr>
          <w:p w:rsidR="00F74CCE" w:rsidRPr="00336677" w:rsidRDefault="00F74CCE" w:rsidP="00336677">
            <w:pPr>
              <w:pStyle w:val="TableParagraph"/>
              <w:spacing w:before="137" w:line="240" w:lineRule="auto"/>
              <w:jc w:val="left"/>
              <w:rPr>
                <w:rFonts w:ascii="Arial" w:hAnsi="Arial" w:cs="Arial"/>
                <w:bCs/>
              </w:rPr>
            </w:pPr>
          </w:p>
          <w:p w:rsidR="00F74CCE" w:rsidRPr="00336677" w:rsidRDefault="00F74CCE" w:rsidP="00336677">
            <w:pPr>
              <w:pStyle w:val="TableParagraph"/>
              <w:spacing w:before="0" w:line="240" w:lineRule="auto"/>
              <w:ind w:left="10"/>
              <w:jc w:val="center"/>
              <w:rPr>
                <w:rFonts w:ascii="Arial" w:hAnsi="Arial" w:cs="Arial"/>
                <w:bCs/>
                <w:i/>
                <w:lang w:val="en-US"/>
              </w:rPr>
            </w:pPr>
            <w:r w:rsidRPr="00336677">
              <w:rPr>
                <w:rFonts w:ascii="Arial" w:hAnsi="Arial" w:cs="Arial"/>
                <w:bCs/>
                <w:i/>
                <w:color w:val="231F20"/>
                <w:spacing w:val="-2"/>
                <w:lang w:val="en-US"/>
              </w:rPr>
              <w:t>Année</w:t>
            </w:r>
          </w:p>
        </w:tc>
        <w:tc>
          <w:tcPr>
            <w:tcW w:w="2154" w:type="dxa"/>
            <w:tcBorders>
              <w:top w:val="single" w:sz="4" w:space="0" w:color="231F20"/>
              <w:left w:val="single" w:sz="4" w:space="0" w:color="231F20"/>
              <w:bottom w:val="single" w:sz="4" w:space="0" w:color="231F20"/>
              <w:right w:val="single" w:sz="4" w:space="0" w:color="231F20"/>
            </w:tcBorders>
            <w:shd w:val="clear" w:color="auto" w:fill="auto"/>
          </w:tcPr>
          <w:p w:rsidR="00F74CCE" w:rsidRPr="00336677" w:rsidRDefault="00F74CCE" w:rsidP="00336677">
            <w:pPr>
              <w:pStyle w:val="TableParagraph"/>
              <w:spacing w:before="137" w:line="240" w:lineRule="auto"/>
              <w:jc w:val="left"/>
              <w:rPr>
                <w:rFonts w:ascii="Arial" w:hAnsi="Arial" w:cs="Arial"/>
                <w:bCs/>
                <w:lang w:val="en-US"/>
              </w:rPr>
            </w:pPr>
          </w:p>
          <w:p w:rsidR="00F74CCE" w:rsidRPr="00336677" w:rsidRDefault="00F74CCE" w:rsidP="00336677">
            <w:pPr>
              <w:pStyle w:val="TableParagraph"/>
              <w:spacing w:before="0" w:line="240" w:lineRule="auto"/>
              <w:ind w:left="115" w:right="105"/>
              <w:jc w:val="center"/>
              <w:rPr>
                <w:rFonts w:ascii="Arial" w:hAnsi="Arial" w:cs="Arial"/>
                <w:bCs/>
                <w:i/>
                <w:lang w:val="en-US"/>
              </w:rPr>
            </w:pPr>
            <w:r w:rsidRPr="00336677">
              <w:rPr>
                <w:rFonts w:ascii="Arial" w:hAnsi="Arial" w:cs="Arial"/>
                <w:bCs/>
                <w:i/>
                <w:color w:val="231F20"/>
                <w:lang w:val="en-US"/>
              </w:rPr>
              <w:t>Montant</w:t>
            </w:r>
            <w:r w:rsidRPr="00336677">
              <w:rPr>
                <w:rFonts w:ascii="Arial" w:hAnsi="Arial" w:cs="Arial"/>
                <w:bCs/>
                <w:i/>
                <w:color w:val="231F20"/>
                <w:spacing w:val="10"/>
                <w:lang w:val="en-US"/>
              </w:rPr>
              <w:t xml:space="preserve"> </w:t>
            </w:r>
            <w:r w:rsidRPr="00336677">
              <w:rPr>
                <w:rFonts w:ascii="Arial" w:hAnsi="Arial" w:cs="Arial"/>
                <w:bCs/>
                <w:i/>
                <w:color w:val="231F20"/>
                <w:lang w:val="en-US"/>
              </w:rPr>
              <w:t>en</w:t>
            </w:r>
            <w:r w:rsidRPr="00336677">
              <w:rPr>
                <w:rFonts w:ascii="Arial" w:hAnsi="Arial" w:cs="Arial"/>
                <w:bCs/>
                <w:i/>
                <w:color w:val="231F20"/>
                <w:spacing w:val="10"/>
                <w:lang w:val="en-US"/>
              </w:rPr>
              <w:t xml:space="preserve"> </w:t>
            </w:r>
            <w:r w:rsidRPr="00336677">
              <w:rPr>
                <w:rFonts w:ascii="Arial" w:hAnsi="Arial" w:cs="Arial"/>
                <w:bCs/>
                <w:i/>
                <w:color w:val="231F20"/>
                <w:spacing w:val="-5"/>
                <w:lang w:val="en-US"/>
              </w:rPr>
              <w:t>EUR</w:t>
            </w:r>
          </w:p>
        </w:tc>
        <w:tc>
          <w:tcPr>
            <w:tcW w:w="2832"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9" w:line="235" w:lineRule="auto"/>
              <w:ind w:left="461" w:right="447" w:hanging="1"/>
              <w:jc w:val="center"/>
              <w:rPr>
                <w:rFonts w:ascii="Arial" w:hAnsi="Arial" w:cs="Arial"/>
                <w:bCs/>
                <w:i/>
              </w:rPr>
            </w:pPr>
            <w:r w:rsidRPr="00336677">
              <w:rPr>
                <w:rFonts w:ascii="Arial" w:hAnsi="Arial" w:cs="Arial"/>
                <w:bCs/>
                <w:i/>
                <w:color w:val="231F20"/>
                <w:spacing w:val="-2"/>
              </w:rPr>
              <w:t xml:space="preserve">Pourcentage d’encaissement </w:t>
            </w:r>
            <w:r w:rsidRPr="00336677">
              <w:rPr>
                <w:rFonts w:ascii="Arial" w:hAnsi="Arial" w:cs="Arial"/>
                <w:bCs/>
                <w:i/>
                <w:color w:val="231F20"/>
              </w:rPr>
              <w:t>(arrondi au centième près)</w:t>
            </w:r>
          </w:p>
        </w:tc>
      </w:tr>
      <w:tr w:rsidR="00F74CCE" w:rsidTr="00336677">
        <w:trPr>
          <w:trHeight w:val="288"/>
          <w:jc w:val="center"/>
        </w:trPr>
        <w:tc>
          <w:tcPr>
            <w:tcW w:w="1304"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7" w:line="240" w:lineRule="auto"/>
              <w:ind w:left="10"/>
              <w:jc w:val="center"/>
              <w:rPr>
                <w:rFonts w:ascii="Arial" w:hAnsi="Arial" w:cs="Arial"/>
                <w:bCs/>
                <w:lang w:val="en-US"/>
              </w:rPr>
            </w:pPr>
            <w:r w:rsidRPr="00336677">
              <w:rPr>
                <w:rFonts w:ascii="Arial" w:hAnsi="Arial" w:cs="Arial"/>
                <w:bCs/>
                <w:color w:val="231F20"/>
                <w:spacing w:val="-4"/>
                <w:lang w:val="en-US"/>
              </w:rPr>
              <w:t>2024</w:t>
            </w:r>
          </w:p>
        </w:tc>
        <w:tc>
          <w:tcPr>
            <w:tcW w:w="2154"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7" w:line="240" w:lineRule="auto"/>
              <w:ind w:left="115" w:right="161"/>
              <w:jc w:val="center"/>
              <w:rPr>
                <w:rFonts w:ascii="Arial" w:hAnsi="Arial" w:cs="Arial"/>
                <w:bCs/>
                <w:lang w:val="en-US"/>
              </w:rPr>
            </w:pPr>
            <w:r w:rsidRPr="00336677">
              <w:rPr>
                <w:rFonts w:ascii="Arial" w:hAnsi="Arial" w:cs="Arial"/>
                <w:bCs/>
                <w:color w:val="231F20"/>
                <w:lang w:val="en-US"/>
              </w:rPr>
              <w:t>15</w:t>
            </w:r>
            <w:r w:rsidRPr="00336677">
              <w:rPr>
                <w:rFonts w:ascii="Arial" w:hAnsi="Arial" w:cs="Arial"/>
                <w:bCs/>
                <w:color w:val="231F20"/>
                <w:spacing w:val="10"/>
                <w:lang w:val="en-US"/>
              </w:rPr>
              <w:t xml:space="preserve"> </w:t>
            </w:r>
            <w:r w:rsidRPr="00336677">
              <w:rPr>
                <w:rFonts w:ascii="Arial" w:hAnsi="Arial" w:cs="Arial"/>
                <w:bCs/>
                <w:color w:val="231F20"/>
                <w:lang w:val="en-US"/>
              </w:rPr>
              <w:t>185</w:t>
            </w:r>
            <w:r w:rsidRPr="00336677">
              <w:rPr>
                <w:rFonts w:ascii="Arial" w:hAnsi="Arial" w:cs="Arial"/>
                <w:bCs/>
                <w:color w:val="231F20"/>
                <w:spacing w:val="10"/>
                <w:lang w:val="en-US"/>
              </w:rPr>
              <w:t xml:space="preserve"> </w:t>
            </w:r>
            <w:r w:rsidRPr="00336677">
              <w:rPr>
                <w:rFonts w:ascii="Arial" w:hAnsi="Arial" w:cs="Arial"/>
                <w:bCs/>
                <w:color w:val="231F20"/>
                <w:lang w:val="en-US"/>
              </w:rPr>
              <w:t>000</w:t>
            </w:r>
            <w:r w:rsidRPr="00336677">
              <w:rPr>
                <w:rFonts w:ascii="Arial" w:hAnsi="Arial" w:cs="Arial"/>
                <w:bCs/>
                <w:color w:val="231F20"/>
                <w:spacing w:val="10"/>
                <w:lang w:val="en-US"/>
              </w:rPr>
              <w:t xml:space="preserve"> </w:t>
            </w:r>
            <w:r w:rsidRPr="00336677">
              <w:rPr>
                <w:rFonts w:ascii="Arial" w:hAnsi="Arial" w:cs="Arial"/>
                <w:bCs/>
                <w:color w:val="231F20"/>
                <w:spacing w:val="-10"/>
                <w:lang w:val="en-US"/>
              </w:rPr>
              <w:t>€</w:t>
            </w:r>
          </w:p>
        </w:tc>
        <w:tc>
          <w:tcPr>
            <w:tcW w:w="2832"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7" w:line="240" w:lineRule="auto"/>
              <w:ind w:left="115" w:right="100"/>
              <w:jc w:val="center"/>
              <w:rPr>
                <w:rFonts w:ascii="Arial" w:hAnsi="Arial" w:cs="Arial"/>
                <w:bCs/>
                <w:lang w:val="en-US"/>
              </w:rPr>
            </w:pPr>
            <w:r w:rsidRPr="00336677">
              <w:rPr>
                <w:rFonts w:ascii="Arial" w:hAnsi="Arial" w:cs="Arial"/>
                <w:bCs/>
                <w:color w:val="231F20"/>
                <w:lang w:val="en-US"/>
              </w:rPr>
              <w:t>24,81</w:t>
            </w:r>
            <w:r w:rsidRPr="00336677">
              <w:rPr>
                <w:rFonts w:ascii="Arial" w:hAnsi="Arial" w:cs="Arial"/>
                <w:bCs/>
                <w:color w:val="231F20"/>
                <w:spacing w:val="10"/>
                <w:lang w:val="en-US"/>
              </w:rPr>
              <w:t xml:space="preserve"> </w:t>
            </w:r>
            <w:r w:rsidRPr="00336677">
              <w:rPr>
                <w:rFonts w:ascii="Arial" w:hAnsi="Arial" w:cs="Arial"/>
                <w:bCs/>
                <w:color w:val="231F20"/>
                <w:spacing w:val="-10"/>
                <w:lang w:val="en-US"/>
              </w:rPr>
              <w:t>%</w:t>
            </w:r>
          </w:p>
        </w:tc>
      </w:tr>
      <w:tr w:rsidR="00F74CCE" w:rsidTr="00336677">
        <w:trPr>
          <w:trHeight w:val="288"/>
          <w:jc w:val="center"/>
        </w:trPr>
        <w:tc>
          <w:tcPr>
            <w:tcW w:w="1304"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7" w:line="240" w:lineRule="auto"/>
              <w:ind w:left="10"/>
              <w:jc w:val="center"/>
              <w:rPr>
                <w:rFonts w:ascii="Arial" w:hAnsi="Arial" w:cs="Arial"/>
                <w:bCs/>
                <w:lang w:val="en-US"/>
              </w:rPr>
            </w:pPr>
            <w:r w:rsidRPr="00336677">
              <w:rPr>
                <w:rFonts w:ascii="Arial" w:hAnsi="Arial" w:cs="Arial"/>
                <w:bCs/>
                <w:color w:val="231F20"/>
                <w:spacing w:val="-4"/>
                <w:lang w:val="en-US"/>
              </w:rPr>
              <w:t>2025</w:t>
            </w:r>
          </w:p>
        </w:tc>
        <w:tc>
          <w:tcPr>
            <w:tcW w:w="2154"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7" w:line="240" w:lineRule="auto"/>
              <w:ind w:left="115" w:right="161"/>
              <w:jc w:val="center"/>
              <w:rPr>
                <w:rFonts w:ascii="Arial" w:hAnsi="Arial" w:cs="Arial"/>
                <w:bCs/>
                <w:lang w:val="en-US"/>
              </w:rPr>
            </w:pPr>
            <w:r w:rsidRPr="00336677">
              <w:rPr>
                <w:rFonts w:ascii="Arial" w:hAnsi="Arial" w:cs="Arial"/>
                <w:bCs/>
                <w:color w:val="231F20"/>
                <w:lang w:val="en-US"/>
              </w:rPr>
              <w:t>10</w:t>
            </w:r>
            <w:r w:rsidRPr="00336677">
              <w:rPr>
                <w:rFonts w:ascii="Arial" w:hAnsi="Arial" w:cs="Arial"/>
                <w:bCs/>
                <w:color w:val="231F20"/>
                <w:spacing w:val="10"/>
                <w:lang w:val="en-US"/>
              </w:rPr>
              <w:t xml:space="preserve"> </w:t>
            </w:r>
            <w:r w:rsidRPr="00336677">
              <w:rPr>
                <w:rFonts w:ascii="Arial" w:hAnsi="Arial" w:cs="Arial"/>
                <w:bCs/>
                <w:color w:val="231F20"/>
                <w:lang w:val="en-US"/>
              </w:rPr>
              <w:t>740</w:t>
            </w:r>
            <w:r w:rsidRPr="00336677">
              <w:rPr>
                <w:rFonts w:ascii="Arial" w:hAnsi="Arial" w:cs="Arial"/>
                <w:bCs/>
                <w:color w:val="231F20"/>
                <w:spacing w:val="10"/>
                <w:lang w:val="en-US"/>
              </w:rPr>
              <w:t xml:space="preserve"> </w:t>
            </w:r>
            <w:r w:rsidRPr="00336677">
              <w:rPr>
                <w:rFonts w:ascii="Arial" w:hAnsi="Arial" w:cs="Arial"/>
                <w:bCs/>
                <w:color w:val="231F20"/>
                <w:lang w:val="en-US"/>
              </w:rPr>
              <w:t>000</w:t>
            </w:r>
            <w:r w:rsidRPr="00336677">
              <w:rPr>
                <w:rFonts w:ascii="Arial" w:hAnsi="Arial" w:cs="Arial"/>
                <w:bCs/>
                <w:color w:val="231F20"/>
                <w:spacing w:val="10"/>
                <w:lang w:val="en-US"/>
              </w:rPr>
              <w:t xml:space="preserve"> </w:t>
            </w:r>
            <w:r w:rsidRPr="00336677">
              <w:rPr>
                <w:rFonts w:ascii="Arial" w:hAnsi="Arial" w:cs="Arial"/>
                <w:bCs/>
                <w:color w:val="231F20"/>
                <w:spacing w:val="-10"/>
                <w:lang w:val="en-US"/>
              </w:rPr>
              <w:t>€</w:t>
            </w:r>
          </w:p>
        </w:tc>
        <w:tc>
          <w:tcPr>
            <w:tcW w:w="2832"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7" w:line="240" w:lineRule="auto"/>
              <w:ind w:left="115" w:right="100"/>
              <w:jc w:val="center"/>
              <w:rPr>
                <w:rFonts w:ascii="Arial" w:hAnsi="Arial" w:cs="Arial"/>
                <w:bCs/>
                <w:lang w:val="en-US"/>
              </w:rPr>
            </w:pPr>
            <w:r w:rsidRPr="00336677">
              <w:rPr>
                <w:rFonts w:ascii="Arial" w:hAnsi="Arial" w:cs="Arial"/>
                <w:bCs/>
                <w:color w:val="231F20"/>
                <w:lang w:val="en-US"/>
              </w:rPr>
              <w:t>17,55</w:t>
            </w:r>
            <w:r w:rsidRPr="00336677">
              <w:rPr>
                <w:rFonts w:ascii="Arial" w:hAnsi="Arial" w:cs="Arial"/>
                <w:bCs/>
                <w:color w:val="231F20"/>
                <w:spacing w:val="10"/>
                <w:lang w:val="en-US"/>
              </w:rPr>
              <w:t xml:space="preserve"> </w:t>
            </w:r>
            <w:r w:rsidRPr="00336677">
              <w:rPr>
                <w:rFonts w:ascii="Arial" w:hAnsi="Arial" w:cs="Arial"/>
                <w:bCs/>
                <w:color w:val="231F20"/>
                <w:spacing w:val="-10"/>
                <w:lang w:val="en-US"/>
              </w:rPr>
              <w:t>%</w:t>
            </w:r>
          </w:p>
        </w:tc>
      </w:tr>
      <w:tr w:rsidR="00F74CCE" w:rsidTr="00336677">
        <w:trPr>
          <w:trHeight w:val="288"/>
          <w:jc w:val="center"/>
        </w:trPr>
        <w:tc>
          <w:tcPr>
            <w:tcW w:w="1304"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0"/>
              <w:jc w:val="center"/>
              <w:rPr>
                <w:rFonts w:ascii="Arial" w:hAnsi="Arial" w:cs="Arial"/>
                <w:bCs/>
                <w:lang w:val="en-US"/>
              </w:rPr>
            </w:pPr>
            <w:r w:rsidRPr="00336677">
              <w:rPr>
                <w:rFonts w:ascii="Arial" w:hAnsi="Arial" w:cs="Arial"/>
                <w:bCs/>
                <w:color w:val="231F20"/>
                <w:spacing w:val="-4"/>
                <w:lang w:val="en-US"/>
              </w:rPr>
              <w:t>2026</w:t>
            </w:r>
          </w:p>
        </w:tc>
        <w:tc>
          <w:tcPr>
            <w:tcW w:w="2154"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15" w:right="64"/>
              <w:jc w:val="center"/>
              <w:rPr>
                <w:rFonts w:ascii="Arial" w:hAnsi="Arial" w:cs="Arial"/>
                <w:bCs/>
                <w:lang w:val="en-US"/>
              </w:rPr>
            </w:pPr>
            <w:r w:rsidRPr="00336677">
              <w:rPr>
                <w:rFonts w:ascii="Arial" w:hAnsi="Arial" w:cs="Arial"/>
                <w:bCs/>
                <w:color w:val="231F20"/>
                <w:lang w:val="en-US"/>
              </w:rPr>
              <w:t>9</w:t>
            </w:r>
            <w:r w:rsidRPr="00336677">
              <w:rPr>
                <w:rFonts w:ascii="Arial" w:hAnsi="Arial" w:cs="Arial"/>
                <w:bCs/>
                <w:color w:val="231F20"/>
                <w:spacing w:val="10"/>
                <w:lang w:val="en-US"/>
              </w:rPr>
              <w:t xml:space="preserve"> </w:t>
            </w:r>
            <w:r w:rsidRPr="00336677">
              <w:rPr>
                <w:rFonts w:ascii="Arial" w:hAnsi="Arial" w:cs="Arial"/>
                <w:bCs/>
                <w:color w:val="231F20"/>
                <w:lang w:val="en-US"/>
              </w:rPr>
              <w:t>945</w:t>
            </w:r>
            <w:r w:rsidRPr="00336677">
              <w:rPr>
                <w:rFonts w:ascii="Arial" w:hAnsi="Arial" w:cs="Arial"/>
                <w:bCs/>
                <w:color w:val="231F20"/>
                <w:spacing w:val="10"/>
                <w:lang w:val="en-US"/>
              </w:rPr>
              <w:t xml:space="preserve"> </w:t>
            </w:r>
            <w:r w:rsidRPr="00336677">
              <w:rPr>
                <w:rFonts w:ascii="Arial" w:hAnsi="Arial" w:cs="Arial"/>
                <w:bCs/>
                <w:color w:val="231F20"/>
                <w:lang w:val="en-US"/>
              </w:rPr>
              <w:t>000</w:t>
            </w:r>
            <w:r w:rsidRPr="00336677">
              <w:rPr>
                <w:rFonts w:ascii="Arial" w:hAnsi="Arial" w:cs="Arial"/>
                <w:bCs/>
                <w:color w:val="231F20"/>
                <w:spacing w:val="10"/>
                <w:lang w:val="en-US"/>
              </w:rPr>
              <w:t xml:space="preserve"> </w:t>
            </w:r>
            <w:r w:rsidRPr="00336677">
              <w:rPr>
                <w:rFonts w:ascii="Arial" w:hAnsi="Arial" w:cs="Arial"/>
                <w:bCs/>
                <w:color w:val="231F20"/>
                <w:spacing w:val="-10"/>
                <w:lang w:val="en-US"/>
              </w:rPr>
              <w:t>€</w:t>
            </w:r>
          </w:p>
        </w:tc>
        <w:tc>
          <w:tcPr>
            <w:tcW w:w="2832"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15" w:right="100"/>
              <w:jc w:val="center"/>
              <w:rPr>
                <w:rFonts w:ascii="Arial" w:hAnsi="Arial" w:cs="Arial"/>
                <w:bCs/>
                <w:lang w:val="en-US"/>
              </w:rPr>
            </w:pPr>
            <w:r w:rsidRPr="00336677">
              <w:rPr>
                <w:rFonts w:ascii="Arial" w:hAnsi="Arial" w:cs="Arial"/>
                <w:bCs/>
                <w:color w:val="231F20"/>
                <w:lang w:val="en-US"/>
              </w:rPr>
              <w:t>16,25</w:t>
            </w:r>
            <w:r w:rsidRPr="00336677">
              <w:rPr>
                <w:rFonts w:ascii="Arial" w:hAnsi="Arial" w:cs="Arial"/>
                <w:bCs/>
                <w:color w:val="231F20"/>
                <w:spacing w:val="10"/>
                <w:lang w:val="en-US"/>
              </w:rPr>
              <w:t xml:space="preserve"> </w:t>
            </w:r>
            <w:r w:rsidRPr="00336677">
              <w:rPr>
                <w:rFonts w:ascii="Arial" w:hAnsi="Arial" w:cs="Arial"/>
                <w:bCs/>
                <w:color w:val="231F20"/>
                <w:spacing w:val="-10"/>
                <w:lang w:val="en-US"/>
              </w:rPr>
              <w:t>%</w:t>
            </w:r>
          </w:p>
        </w:tc>
      </w:tr>
      <w:tr w:rsidR="00F74CCE" w:rsidTr="00336677">
        <w:trPr>
          <w:trHeight w:val="288"/>
          <w:jc w:val="center"/>
        </w:trPr>
        <w:tc>
          <w:tcPr>
            <w:tcW w:w="1304"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0"/>
              <w:jc w:val="center"/>
              <w:rPr>
                <w:rFonts w:ascii="Arial" w:hAnsi="Arial" w:cs="Arial"/>
                <w:bCs/>
                <w:lang w:val="en-US"/>
              </w:rPr>
            </w:pPr>
            <w:r w:rsidRPr="00336677">
              <w:rPr>
                <w:rFonts w:ascii="Arial" w:hAnsi="Arial" w:cs="Arial"/>
                <w:bCs/>
                <w:color w:val="231F20"/>
                <w:spacing w:val="-4"/>
                <w:lang w:val="en-US"/>
              </w:rPr>
              <w:t>2027</w:t>
            </w:r>
          </w:p>
        </w:tc>
        <w:tc>
          <w:tcPr>
            <w:tcW w:w="2154"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15" w:right="64"/>
              <w:jc w:val="center"/>
              <w:rPr>
                <w:rFonts w:ascii="Arial" w:hAnsi="Arial" w:cs="Arial"/>
                <w:bCs/>
                <w:lang w:val="en-US"/>
              </w:rPr>
            </w:pPr>
            <w:r w:rsidRPr="00336677">
              <w:rPr>
                <w:rFonts w:ascii="Arial" w:hAnsi="Arial" w:cs="Arial"/>
                <w:bCs/>
                <w:color w:val="231F20"/>
                <w:lang w:val="en-US"/>
              </w:rPr>
              <w:t>8</w:t>
            </w:r>
            <w:r w:rsidRPr="00336677">
              <w:rPr>
                <w:rFonts w:ascii="Arial" w:hAnsi="Arial" w:cs="Arial"/>
                <w:bCs/>
                <w:color w:val="231F20"/>
                <w:spacing w:val="10"/>
                <w:lang w:val="en-US"/>
              </w:rPr>
              <w:t xml:space="preserve"> </w:t>
            </w:r>
            <w:r w:rsidRPr="00336677">
              <w:rPr>
                <w:rFonts w:ascii="Arial" w:hAnsi="Arial" w:cs="Arial"/>
                <w:bCs/>
                <w:color w:val="231F20"/>
                <w:lang w:val="en-US"/>
              </w:rPr>
              <w:t>660</w:t>
            </w:r>
            <w:r w:rsidRPr="00336677">
              <w:rPr>
                <w:rFonts w:ascii="Arial" w:hAnsi="Arial" w:cs="Arial"/>
                <w:bCs/>
                <w:color w:val="231F20"/>
                <w:spacing w:val="10"/>
                <w:lang w:val="en-US"/>
              </w:rPr>
              <w:t xml:space="preserve"> </w:t>
            </w:r>
            <w:r w:rsidRPr="00336677">
              <w:rPr>
                <w:rFonts w:ascii="Arial" w:hAnsi="Arial" w:cs="Arial"/>
                <w:bCs/>
                <w:color w:val="231F20"/>
                <w:lang w:val="en-US"/>
              </w:rPr>
              <w:t>000</w:t>
            </w:r>
            <w:r w:rsidRPr="00336677">
              <w:rPr>
                <w:rFonts w:ascii="Arial" w:hAnsi="Arial" w:cs="Arial"/>
                <w:bCs/>
                <w:color w:val="231F20"/>
                <w:spacing w:val="10"/>
                <w:lang w:val="en-US"/>
              </w:rPr>
              <w:t xml:space="preserve"> </w:t>
            </w:r>
            <w:r w:rsidRPr="00336677">
              <w:rPr>
                <w:rFonts w:ascii="Arial" w:hAnsi="Arial" w:cs="Arial"/>
                <w:bCs/>
                <w:color w:val="231F20"/>
                <w:spacing w:val="-10"/>
                <w:lang w:val="en-US"/>
              </w:rPr>
              <w:t>€</w:t>
            </w:r>
          </w:p>
        </w:tc>
        <w:tc>
          <w:tcPr>
            <w:tcW w:w="2832"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15" w:right="100"/>
              <w:jc w:val="center"/>
              <w:rPr>
                <w:rFonts w:ascii="Arial" w:hAnsi="Arial" w:cs="Arial"/>
                <w:bCs/>
                <w:lang w:val="en-US"/>
              </w:rPr>
            </w:pPr>
            <w:r w:rsidRPr="00336677">
              <w:rPr>
                <w:rFonts w:ascii="Arial" w:hAnsi="Arial" w:cs="Arial"/>
                <w:bCs/>
                <w:color w:val="231F20"/>
                <w:lang w:val="en-US"/>
              </w:rPr>
              <w:t>14,15</w:t>
            </w:r>
            <w:r w:rsidRPr="00336677">
              <w:rPr>
                <w:rFonts w:ascii="Arial" w:hAnsi="Arial" w:cs="Arial"/>
                <w:bCs/>
                <w:color w:val="231F20"/>
                <w:spacing w:val="10"/>
                <w:lang w:val="en-US"/>
              </w:rPr>
              <w:t xml:space="preserve"> </w:t>
            </w:r>
            <w:r w:rsidRPr="00336677">
              <w:rPr>
                <w:rFonts w:ascii="Arial" w:hAnsi="Arial" w:cs="Arial"/>
                <w:bCs/>
                <w:color w:val="231F20"/>
                <w:spacing w:val="-10"/>
                <w:lang w:val="en-US"/>
              </w:rPr>
              <w:t>%</w:t>
            </w:r>
          </w:p>
        </w:tc>
      </w:tr>
      <w:tr w:rsidR="00F74CCE" w:rsidTr="00336677">
        <w:trPr>
          <w:trHeight w:val="288"/>
          <w:jc w:val="center"/>
        </w:trPr>
        <w:tc>
          <w:tcPr>
            <w:tcW w:w="1304"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0"/>
              <w:jc w:val="center"/>
              <w:rPr>
                <w:rFonts w:ascii="Arial" w:hAnsi="Arial" w:cs="Arial"/>
                <w:bCs/>
                <w:lang w:val="en-US"/>
              </w:rPr>
            </w:pPr>
            <w:r w:rsidRPr="00336677">
              <w:rPr>
                <w:rFonts w:ascii="Arial" w:hAnsi="Arial" w:cs="Arial"/>
                <w:bCs/>
                <w:color w:val="231F20"/>
                <w:spacing w:val="-4"/>
                <w:lang w:val="en-US"/>
              </w:rPr>
              <w:t>2028</w:t>
            </w:r>
          </w:p>
        </w:tc>
        <w:tc>
          <w:tcPr>
            <w:tcW w:w="2154"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15" w:right="64"/>
              <w:jc w:val="center"/>
              <w:rPr>
                <w:rFonts w:ascii="Arial" w:hAnsi="Arial" w:cs="Arial"/>
                <w:bCs/>
                <w:lang w:val="en-US"/>
              </w:rPr>
            </w:pPr>
            <w:r w:rsidRPr="00336677">
              <w:rPr>
                <w:rFonts w:ascii="Arial" w:hAnsi="Arial" w:cs="Arial"/>
                <w:bCs/>
                <w:color w:val="231F20"/>
                <w:lang w:val="en-US"/>
              </w:rPr>
              <w:t>7</w:t>
            </w:r>
            <w:r w:rsidRPr="00336677">
              <w:rPr>
                <w:rFonts w:ascii="Arial" w:hAnsi="Arial" w:cs="Arial"/>
                <w:bCs/>
                <w:color w:val="231F20"/>
                <w:spacing w:val="10"/>
                <w:lang w:val="en-US"/>
              </w:rPr>
              <w:t xml:space="preserve"> </w:t>
            </w:r>
            <w:r w:rsidRPr="00336677">
              <w:rPr>
                <w:rFonts w:ascii="Arial" w:hAnsi="Arial" w:cs="Arial"/>
                <w:bCs/>
                <w:color w:val="231F20"/>
                <w:lang w:val="en-US"/>
              </w:rPr>
              <w:t>130</w:t>
            </w:r>
            <w:r w:rsidRPr="00336677">
              <w:rPr>
                <w:rFonts w:ascii="Arial" w:hAnsi="Arial" w:cs="Arial"/>
                <w:bCs/>
                <w:color w:val="231F20"/>
                <w:spacing w:val="10"/>
                <w:lang w:val="en-US"/>
              </w:rPr>
              <w:t xml:space="preserve"> </w:t>
            </w:r>
            <w:r w:rsidRPr="00336677">
              <w:rPr>
                <w:rFonts w:ascii="Arial" w:hAnsi="Arial" w:cs="Arial"/>
                <w:bCs/>
                <w:color w:val="231F20"/>
                <w:lang w:val="en-US"/>
              </w:rPr>
              <w:t>000</w:t>
            </w:r>
            <w:r w:rsidRPr="00336677">
              <w:rPr>
                <w:rFonts w:ascii="Arial" w:hAnsi="Arial" w:cs="Arial"/>
                <w:bCs/>
                <w:color w:val="231F20"/>
                <w:spacing w:val="10"/>
                <w:lang w:val="en-US"/>
              </w:rPr>
              <w:t xml:space="preserve"> </w:t>
            </w:r>
            <w:r w:rsidRPr="00336677">
              <w:rPr>
                <w:rFonts w:ascii="Arial" w:hAnsi="Arial" w:cs="Arial"/>
                <w:bCs/>
                <w:color w:val="231F20"/>
                <w:spacing w:val="-10"/>
                <w:lang w:val="en-US"/>
              </w:rPr>
              <w:t>€</w:t>
            </w:r>
          </w:p>
        </w:tc>
        <w:tc>
          <w:tcPr>
            <w:tcW w:w="2832"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15" w:right="93"/>
              <w:jc w:val="center"/>
              <w:rPr>
                <w:rFonts w:ascii="Arial" w:hAnsi="Arial" w:cs="Arial"/>
                <w:bCs/>
                <w:lang w:val="en-US"/>
              </w:rPr>
            </w:pPr>
            <w:r w:rsidRPr="00336677">
              <w:rPr>
                <w:rFonts w:ascii="Arial" w:hAnsi="Arial" w:cs="Arial"/>
                <w:bCs/>
                <w:color w:val="231F20"/>
                <w:lang w:val="en-US"/>
              </w:rPr>
              <w:t>11,65</w:t>
            </w:r>
            <w:r w:rsidRPr="00336677">
              <w:rPr>
                <w:rFonts w:ascii="Arial" w:hAnsi="Arial" w:cs="Arial"/>
                <w:bCs/>
                <w:color w:val="231F20"/>
                <w:spacing w:val="2"/>
                <w:lang w:val="en-US"/>
              </w:rPr>
              <w:t xml:space="preserve"> </w:t>
            </w:r>
            <w:r w:rsidRPr="00336677">
              <w:rPr>
                <w:rFonts w:ascii="Arial" w:hAnsi="Arial" w:cs="Arial"/>
                <w:bCs/>
                <w:color w:val="231F20"/>
                <w:spacing w:val="-12"/>
                <w:lang w:val="en-US"/>
              </w:rPr>
              <w:t>%</w:t>
            </w:r>
          </w:p>
        </w:tc>
      </w:tr>
      <w:tr w:rsidR="00F74CCE" w:rsidTr="00336677">
        <w:trPr>
          <w:trHeight w:val="288"/>
          <w:jc w:val="center"/>
        </w:trPr>
        <w:tc>
          <w:tcPr>
            <w:tcW w:w="1304"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0"/>
              <w:jc w:val="center"/>
              <w:rPr>
                <w:rFonts w:ascii="Arial" w:hAnsi="Arial" w:cs="Arial"/>
                <w:bCs/>
                <w:lang w:val="en-US"/>
              </w:rPr>
            </w:pPr>
            <w:r w:rsidRPr="00336677">
              <w:rPr>
                <w:rFonts w:ascii="Arial" w:hAnsi="Arial" w:cs="Arial"/>
                <w:bCs/>
                <w:color w:val="231F20"/>
                <w:spacing w:val="-4"/>
                <w:lang w:val="en-US"/>
              </w:rPr>
              <w:t>2029</w:t>
            </w:r>
          </w:p>
        </w:tc>
        <w:tc>
          <w:tcPr>
            <w:tcW w:w="2154"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15" w:right="64"/>
              <w:jc w:val="center"/>
              <w:rPr>
                <w:rFonts w:ascii="Arial" w:hAnsi="Arial" w:cs="Arial"/>
                <w:bCs/>
                <w:lang w:val="en-US"/>
              </w:rPr>
            </w:pPr>
            <w:r w:rsidRPr="00336677">
              <w:rPr>
                <w:rFonts w:ascii="Arial" w:hAnsi="Arial" w:cs="Arial"/>
                <w:bCs/>
                <w:color w:val="231F20"/>
                <w:lang w:val="en-US"/>
              </w:rPr>
              <w:t>5</w:t>
            </w:r>
            <w:r w:rsidRPr="00336677">
              <w:rPr>
                <w:rFonts w:ascii="Arial" w:hAnsi="Arial" w:cs="Arial"/>
                <w:bCs/>
                <w:color w:val="231F20"/>
                <w:spacing w:val="10"/>
                <w:lang w:val="en-US"/>
              </w:rPr>
              <w:t xml:space="preserve"> </w:t>
            </w:r>
            <w:r w:rsidRPr="00336677">
              <w:rPr>
                <w:rFonts w:ascii="Arial" w:hAnsi="Arial" w:cs="Arial"/>
                <w:bCs/>
                <w:color w:val="231F20"/>
                <w:lang w:val="en-US"/>
              </w:rPr>
              <w:t>260</w:t>
            </w:r>
            <w:r w:rsidRPr="00336677">
              <w:rPr>
                <w:rFonts w:ascii="Arial" w:hAnsi="Arial" w:cs="Arial"/>
                <w:bCs/>
                <w:color w:val="231F20"/>
                <w:spacing w:val="10"/>
                <w:lang w:val="en-US"/>
              </w:rPr>
              <w:t xml:space="preserve"> </w:t>
            </w:r>
            <w:r w:rsidRPr="00336677">
              <w:rPr>
                <w:rFonts w:ascii="Arial" w:hAnsi="Arial" w:cs="Arial"/>
                <w:bCs/>
                <w:color w:val="231F20"/>
                <w:lang w:val="en-US"/>
              </w:rPr>
              <w:t>000</w:t>
            </w:r>
            <w:r w:rsidRPr="00336677">
              <w:rPr>
                <w:rFonts w:ascii="Arial" w:hAnsi="Arial" w:cs="Arial"/>
                <w:bCs/>
                <w:color w:val="231F20"/>
                <w:spacing w:val="10"/>
                <w:lang w:val="en-US"/>
              </w:rPr>
              <w:t xml:space="preserve"> </w:t>
            </w:r>
            <w:r w:rsidRPr="00336677">
              <w:rPr>
                <w:rFonts w:ascii="Arial" w:hAnsi="Arial" w:cs="Arial"/>
                <w:bCs/>
                <w:color w:val="231F20"/>
                <w:spacing w:val="-10"/>
                <w:lang w:val="en-US"/>
              </w:rPr>
              <w:t>€</w:t>
            </w:r>
          </w:p>
        </w:tc>
        <w:tc>
          <w:tcPr>
            <w:tcW w:w="2832"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61" w:right="46"/>
              <w:jc w:val="center"/>
              <w:rPr>
                <w:rFonts w:ascii="Arial" w:hAnsi="Arial" w:cs="Arial"/>
                <w:bCs/>
                <w:lang w:val="en-US"/>
              </w:rPr>
            </w:pPr>
            <w:r w:rsidRPr="00336677">
              <w:rPr>
                <w:rFonts w:ascii="Arial" w:hAnsi="Arial" w:cs="Arial"/>
                <w:bCs/>
                <w:color w:val="231F20"/>
                <w:lang w:val="en-US"/>
              </w:rPr>
              <w:t>8,59</w:t>
            </w:r>
            <w:r w:rsidRPr="00336677">
              <w:rPr>
                <w:rFonts w:ascii="Arial" w:hAnsi="Arial" w:cs="Arial"/>
                <w:bCs/>
                <w:color w:val="231F20"/>
                <w:spacing w:val="10"/>
                <w:lang w:val="en-US"/>
              </w:rPr>
              <w:t xml:space="preserve"> </w:t>
            </w:r>
            <w:r w:rsidRPr="00336677">
              <w:rPr>
                <w:rFonts w:ascii="Arial" w:hAnsi="Arial" w:cs="Arial"/>
                <w:bCs/>
                <w:color w:val="231F20"/>
                <w:spacing w:val="-10"/>
                <w:lang w:val="en-US"/>
              </w:rPr>
              <w:t>%</w:t>
            </w:r>
          </w:p>
        </w:tc>
      </w:tr>
      <w:tr w:rsidR="00F74CCE" w:rsidTr="00336677">
        <w:trPr>
          <w:trHeight w:val="288"/>
          <w:jc w:val="center"/>
        </w:trPr>
        <w:tc>
          <w:tcPr>
            <w:tcW w:w="1304"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0"/>
              <w:jc w:val="center"/>
              <w:rPr>
                <w:rFonts w:ascii="Arial" w:hAnsi="Arial" w:cs="Arial"/>
                <w:bCs/>
                <w:lang w:val="en-US"/>
              </w:rPr>
            </w:pPr>
            <w:r w:rsidRPr="00336677">
              <w:rPr>
                <w:rFonts w:ascii="Arial" w:hAnsi="Arial" w:cs="Arial"/>
                <w:bCs/>
                <w:color w:val="231F20"/>
                <w:spacing w:val="-4"/>
                <w:lang w:val="en-US"/>
              </w:rPr>
              <w:t>2030</w:t>
            </w:r>
          </w:p>
        </w:tc>
        <w:tc>
          <w:tcPr>
            <w:tcW w:w="2154"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15" w:right="64"/>
              <w:jc w:val="center"/>
              <w:rPr>
                <w:rFonts w:ascii="Arial" w:hAnsi="Arial" w:cs="Arial"/>
                <w:bCs/>
                <w:lang w:val="en-US"/>
              </w:rPr>
            </w:pPr>
            <w:r w:rsidRPr="00336677">
              <w:rPr>
                <w:rFonts w:ascii="Arial" w:hAnsi="Arial" w:cs="Arial"/>
                <w:bCs/>
                <w:color w:val="231F20"/>
                <w:lang w:val="en-US"/>
              </w:rPr>
              <w:t>3</w:t>
            </w:r>
            <w:r w:rsidRPr="00336677">
              <w:rPr>
                <w:rFonts w:ascii="Arial" w:hAnsi="Arial" w:cs="Arial"/>
                <w:bCs/>
                <w:color w:val="231F20"/>
                <w:spacing w:val="10"/>
                <w:lang w:val="en-US"/>
              </w:rPr>
              <w:t xml:space="preserve"> </w:t>
            </w:r>
            <w:r w:rsidRPr="00336677">
              <w:rPr>
                <w:rFonts w:ascii="Arial" w:hAnsi="Arial" w:cs="Arial"/>
                <w:bCs/>
                <w:color w:val="231F20"/>
                <w:lang w:val="en-US"/>
              </w:rPr>
              <w:t>215</w:t>
            </w:r>
            <w:r w:rsidRPr="00336677">
              <w:rPr>
                <w:rFonts w:ascii="Arial" w:hAnsi="Arial" w:cs="Arial"/>
                <w:bCs/>
                <w:color w:val="231F20"/>
                <w:spacing w:val="10"/>
                <w:lang w:val="en-US"/>
              </w:rPr>
              <w:t xml:space="preserve"> </w:t>
            </w:r>
            <w:r w:rsidRPr="00336677">
              <w:rPr>
                <w:rFonts w:ascii="Arial" w:hAnsi="Arial" w:cs="Arial"/>
                <w:bCs/>
                <w:color w:val="231F20"/>
                <w:lang w:val="en-US"/>
              </w:rPr>
              <w:t>000</w:t>
            </w:r>
            <w:r w:rsidRPr="00336677">
              <w:rPr>
                <w:rFonts w:ascii="Arial" w:hAnsi="Arial" w:cs="Arial"/>
                <w:bCs/>
                <w:color w:val="231F20"/>
                <w:spacing w:val="10"/>
                <w:lang w:val="en-US"/>
              </w:rPr>
              <w:t xml:space="preserve"> </w:t>
            </w:r>
            <w:r w:rsidRPr="00336677">
              <w:rPr>
                <w:rFonts w:ascii="Arial" w:hAnsi="Arial" w:cs="Arial"/>
                <w:bCs/>
                <w:color w:val="231F20"/>
                <w:spacing w:val="-10"/>
                <w:lang w:val="en-US"/>
              </w:rPr>
              <w:t>€</w:t>
            </w:r>
          </w:p>
        </w:tc>
        <w:tc>
          <w:tcPr>
            <w:tcW w:w="2832"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61" w:right="46"/>
              <w:jc w:val="center"/>
              <w:rPr>
                <w:rFonts w:ascii="Arial" w:hAnsi="Arial" w:cs="Arial"/>
                <w:bCs/>
                <w:lang w:val="en-US"/>
              </w:rPr>
            </w:pPr>
            <w:r w:rsidRPr="00336677">
              <w:rPr>
                <w:rFonts w:ascii="Arial" w:hAnsi="Arial" w:cs="Arial"/>
                <w:bCs/>
                <w:color w:val="231F20"/>
                <w:lang w:val="en-US"/>
              </w:rPr>
              <w:t>5,25</w:t>
            </w:r>
            <w:r w:rsidRPr="00336677">
              <w:rPr>
                <w:rFonts w:ascii="Arial" w:hAnsi="Arial" w:cs="Arial"/>
                <w:bCs/>
                <w:color w:val="231F20"/>
                <w:spacing w:val="10"/>
                <w:lang w:val="en-US"/>
              </w:rPr>
              <w:t xml:space="preserve"> </w:t>
            </w:r>
            <w:r w:rsidRPr="00336677">
              <w:rPr>
                <w:rFonts w:ascii="Arial" w:hAnsi="Arial" w:cs="Arial"/>
                <w:bCs/>
                <w:color w:val="231F20"/>
                <w:spacing w:val="-10"/>
                <w:lang w:val="en-US"/>
              </w:rPr>
              <w:t>%</w:t>
            </w:r>
          </w:p>
        </w:tc>
      </w:tr>
      <w:tr w:rsidR="00F74CCE" w:rsidTr="00336677">
        <w:trPr>
          <w:trHeight w:val="288"/>
          <w:jc w:val="center"/>
        </w:trPr>
        <w:tc>
          <w:tcPr>
            <w:tcW w:w="1304"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0"/>
              <w:jc w:val="center"/>
              <w:rPr>
                <w:rFonts w:ascii="Arial" w:hAnsi="Arial" w:cs="Arial"/>
                <w:bCs/>
                <w:lang w:val="en-US"/>
              </w:rPr>
            </w:pPr>
            <w:r w:rsidRPr="00336677">
              <w:rPr>
                <w:rFonts w:ascii="Arial" w:hAnsi="Arial" w:cs="Arial"/>
                <w:bCs/>
                <w:color w:val="231F20"/>
                <w:spacing w:val="-4"/>
                <w:lang w:val="en-US"/>
              </w:rPr>
              <w:t>2031</w:t>
            </w:r>
          </w:p>
        </w:tc>
        <w:tc>
          <w:tcPr>
            <w:tcW w:w="2154"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15" w:right="64"/>
              <w:jc w:val="center"/>
              <w:rPr>
                <w:rFonts w:ascii="Arial" w:hAnsi="Arial" w:cs="Arial"/>
                <w:bCs/>
                <w:lang w:val="en-US"/>
              </w:rPr>
            </w:pPr>
            <w:r w:rsidRPr="00336677">
              <w:rPr>
                <w:rFonts w:ascii="Arial" w:hAnsi="Arial" w:cs="Arial"/>
                <w:bCs/>
                <w:color w:val="231F20"/>
                <w:lang w:val="en-US"/>
              </w:rPr>
              <w:t>1</w:t>
            </w:r>
            <w:r w:rsidRPr="00336677">
              <w:rPr>
                <w:rFonts w:ascii="Arial" w:hAnsi="Arial" w:cs="Arial"/>
                <w:bCs/>
                <w:color w:val="231F20"/>
                <w:spacing w:val="10"/>
                <w:lang w:val="en-US"/>
              </w:rPr>
              <w:t xml:space="preserve"> </w:t>
            </w:r>
            <w:r w:rsidRPr="00336677">
              <w:rPr>
                <w:rFonts w:ascii="Arial" w:hAnsi="Arial" w:cs="Arial"/>
                <w:bCs/>
                <w:color w:val="231F20"/>
                <w:lang w:val="en-US"/>
              </w:rPr>
              <w:t>075</w:t>
            </w:r>
            <w:r w:rsidRPr="00336677">
              <w:rPr>
                <w:rFonts w:ascii="Arial" w:hAnsi="Arial" w:cs="Arial"/>
                <w:bCs/>
                <w:color w:val="231F20"/>
                <w:spacing w:val="10"/>
                <w:lang w:val="en-US"/>
              </w:rPr>
              <w:t xml:space="preserve"> </w:t>
            </w:r>
            <w:r w:rsidRPr="00336677">
              <w:rPr>
                <w:rFonts w:ascii="Arial" w:hAnsi="Arial" w:cs="Arial"/>
                <w:bCs/>
                <w:color w:val="231F20"/>
                <w:lang w:val="en-US"/>
              </w:rPr>
              <w:t>000</w:t>
            </w:r>
            <w:r w:rsidRPr="00336677">
              <w:rPr>
                <w:rFonts w:ascii="Arial" w:hAnsi="Arial" w:cs="Arial"/>
                <w:bCs/>
                <w:color w:val="231F20"/>
                <w:spacing w:val="10"/>
                <w:lang w:val="en-US"/>
              </w:rPr>
              <w:t xml:space="preserve"> </w:t>
            </w:r>
            <w:r w:rsidRPr="00336677">
              <w:rPr>
                <w:rFonts w:ascii="Arial" w:hAnsi="Arial" w:cs="Arial"/>
                <w:bCs/>
                <w:color w:val="231F20"/>
                <w:spacing w:val="-10"/>
                <w:lang w:val="en-US"/>
              </w:rPr>
              <w:t>€</w:t>
            </w:r>
          </w:p>
        </w:tc>
        <w:tc>
          <w:tcPr>
            <w:tcW w:w="2832"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61" w:right="46"/>
              <w:jc w:val="center"/>
              <w:rPr>
                <w:rFonts w:ascii="Arial" w:hAnsi="Arial" w:cs="Arial"/>
                <w:bCs/>
                <w:lang w:val="en-US"/>
              </w:rPr>
            </w:pPr>
            <w:r w:rsidRPr="00336677">
              <w:rPr>
                <w:rFonts w:ascii="Arial" w:hAnsi="Arial" w:cs="Arial"/>
                <w:bCs/>
                <w:color w:val="231F20"/>
                <w:lang w:val="en-US"/>
              </w:rPr>
              <w:t>1,76</w:t>
            </w:r>
            <w:r w:rsidRPr="00336677">
              <w:rPr>
                <w:rFonts w:ascii="Arial" w:hAnsi="Arial" w:cs="Arial"/>
                <w:bCs/>
                <w:color w:val="231F20"/>
                <w:spacing w:val="10"/>
                <w:lang w:val="en-US"/>
              </w:rPr>
              <w:t xml:space="preserve"> </w:t>
            </w:r>
            <w:r w:rsidRPr="00336677">
              <w:rPr>
                <w:rFonts w:ascii="Arial" w:hAnsi="Arial" w:cs="Arial"/>
                <w:bCs/>
                <w:color w:val="231F20"/>
                <w:spacing w:val="-10"/>
                <w:lang w:val="en-US"/>
              </w:rPr>
              <w:t>%</w:t>
            </w:r>
          </w:p>
        </w:tc>
      </w:tr>
      <w:tr w:rsidR="00F74CCE" w:rsidTr="00336677">
        <w:trPr>
          <w:trHeight w:val="288"/>
          <w:jc w:val="center"/>
        </w:trPr>
        <w:tc>
          <w:tcPr>
            <w:tcW w:w="1304" w:type="dxa"/>
            <w:tcBorders>
              <w:top w:val="single" w:sz="4" w:space="0" w:color="231F20"/>
              <w:left w:val="single" w:sz="4" w:space="0" w:color="231F20"/>
              <w:bottom w:val="single" w:sz="4" w:space="0" w:color="231F20"/>
              <w:right w:val="single" w:sz="4" w:space="0" w:color="231F20"/>
            </w:tcBorders>
            <w:shd w:val="clear" w:color="auto" w:fill="auto"/>
          </w:tcPr>
          <w:p w:rsidR="00F74CCE" w:rsidRPr="00336677" w:rsidRDefault="00F74CCE" w:rsidP="00336677">
            <w:pPr>
              <w:pStyle w:val="TableParagraph"/>
              <w:spacing w:before="0" w:line="240" w:lineRule="auto"/>
              <w:jc w:val="left"/>
              <w:rPr>
                <w:rFonts w:ascii="Arial" w:hAnsi="Arial" w:cs="Arial"/>
                <w:bCs/>
                <w:lang w:val="en-US"/>
              </w:rPr>
            </w:pPr>
          </w:p>
        </w:tc>
        <w:tc>
          <w:tcPr>
            <w:tcW w:w="2154"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15" w:right="161"/>
              <w:jc w:val="center"/>
              <w:rPr>
                <w:rFonts w:ascii="Arial" w:hAnsi="Arial" w:cs="Arial"/>
                <w:b/>
                <w:bCs/>
                <w:lang w:val="en-US"/>
              </w:rPr>
            </w:pPr>
            <w:r w:rsidRPr="00336677">
              <w:rPr>
                <w:rFonts w:ascii="Arial" w:hAnsi="Arial" w:cs="Arial"/>
                <w:b/>
                <w:color w:val="231F20"/>
                <w:lang w:val="en-US"/>
              </w:rPr>
              <w:t>61</w:t>
            </w:r>
            <w:r w:rsidRPr="00336677">
              <w:rPr>
                <w:rFonts w:ascii="Arial" w:hAnsi="Arial" w:cs="Arial"/>
                <w:b/>
                <w:color w:val="231F20"/>
                <w:spacing w:val="10"/>
                <w:lang w:val="en-US"/>
              </w:rPr>
              <w:t xml:space="preserve"> </w:t>
            </w:r>
            <w:r w:rsidRPr="00336677">
              <w:rPr>
                <w:rFonts w:ascii="Arial" w:hAnsi="Arial" w:cs="Arial"/>
                <w:b/>
                <w:color w:val="231F20"/>
                <w:lang w:val="en-US"/>
              </w:rPr>
              <w:t>210</w:t>
            </w:r>
            <w:r w:rsidRPr="00336677">
              <w:rPr>
                <w:rFonts w:ascii="Arial" w:hAnsi="Arial" w:cs="Arial"/>
                <w:b/>
                <w:color w:val="231F20"/>
                <w:spacing w:val="10"/>
                <w:lang w:val="en-US"/>
              </w:rPr>
              <w:t xml:space="preserve"> </w:t>
            </w:r>
            <w:r w:rsidRPr="00336677">
              <w:rPr>
                <w:rFonts w:ascii="Arial" w:hAnsi="Arial" w:cs="Arial"/>
                <w:b/>
                <w:color w:val="231F20"/>
                <w:lang w:val="en-US"/>
              </w:rPr>
              <w:t>000</w:t>
            </w:r>
            <w:r w:rsidRPr="00336677">
              <w:rPr>
                <w:rFonts w:ascii="Arial" w:hAnsi="Arial" w:cs="Arial"/>
                <w:b/>
                <w:color w:val="231F20"/>
                <w:spacing w:val="10"/>
                <w:lang w:val="en-US"/>
              </w:rPr>
              <w:t xml:space="preserve"> </w:t>
            </w:r>
            <w:r w:rsidRPr="00336677">
              <w:rPr>
                <w:rFonts w:ascii="Arial" w:hAnsi="Arial" w:cs="Arial"/>
                <w:b/>
                <w:color w:val="231F20"/>
                <w:spacing w:val="-10"/>
                <w:lang w:val="en-US"/>
              </w:rPr>
              <w:t>€</w:t>
            </w:r>
          </w:p>
        </w:tc>
        <w:tc>
          <w:tcPr>
            <w:tcW w:w="2832" w:type="dxa"/>
            <w:tcBorders>
              <w:top w:val="single" w:sz="4" w:space="0" w:color="231F20"/>
              <w:left w:val="single" w:sz="4" w:space="0" w:color="231F20"/>
              <w:bottom w:val="single" w:sz="4" w:space="0" w:color="231F20"/>
              <w:right w:val="single" w:sz="4" w:space="0" w:color="231F20"/>
            </w:tcBorders>
            <w:shd w:val="clear" w:color="auto" w:fill="auto"/>
            <w:hideMark/>
          </w:tcPr>
          <w:p w:rsidR="00F74CCE" w:rsidRPr="00336677" w:rsidRDefault="00F74CCE" w:rsidP="00336677">
            <w:pPr>
              <w:pStyle w:val="TableParagraph"/>
              <w:spacing w:before="26" w:line="240" w:lineRule="auto"/>
              <w:ind w:left="115" w:right="137"/>
              <w:jc w:val="center"/>
              <w:rPr>
                <w:rFonts w:ascii="Arial" w:hAnsi="Arial" w:cs="Arial"/>
                <w:b/>
                <w:bCs/>
                <w:lang w:val="en-US"/>
              </w:rPr>
            </w:pPr>
            <w:r w:rsidRPr="00336677">
              <w:rPr>
                <w:rFonts w:ascii="Arial" w:hAnsi="Arial" w:cs="Arial"/>
                <w:b/>
                <w:color w:val="231F20"/>
                <w:spacing w:val="-2"/>
                <w:lang w:val="en-US"/>
              </w:rPr>
              <w:t>100,00%</w:t>
            </w:r>
          </w:p>
        </w:tc>
      </w:tr>
    </w:tbl>
    <w:p w:rsidR="00160952" w:rsidRPr="007E2E31" w:rsidRDefault="00160952" w:rsidP="00895247">
      <w:pPr>
        <w:pStyle w:val="Body"/>
        <w:widowControl w:val="0"/>
        <w:tabs>
          <w:tab w:val="num" w:pos="284"/>
        </w:tabs>
        <w:jc w:val="both"/>
        <w:rPr>
          <w:rFonts w:ascii="Arial" w:hAnsi="Arial" w:cs="Arial"/>
          <w:sz w:val="22"/>
          <w:szCs w:val="22"/>
        </w:rPr>
      </w:pPr>
    </w:p>
    <w:sectPr w:rsidR="00160952" w:rsidRPr="007E2E3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8FA" w:rsidRDefault="000008FA" w:rsidP="006E6CEA">
      <w:pPr>
        <w:spacing w:after="0" w:line="240" w:lineRule="auto"/>
      </w:pPr>
      <w:r>
        <w:separator/>
      </w:r>
    </w:p>
  </w:endnote>
  <w:endnote w:type="continuationSeparator" w:id="0">
    <w:p w:rsidR="000008FA" w:rsidRDefault="000008FA" w:rsidP="006E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wis721 B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EA" w:rsidRPr="00B666AC" w:rsidRDefault="006E6CEA">
    <w:pPr>
      <w:pStyle w:val="Pieddepage"/>
      <w:jc w:val="center"/>
      <w:rPr>
        <w:rFonts w:ascii="Arial" w:hAnsi="Arial" w:cs="Arial"/>
        <w:sz w:val="20"/>
        <w:szCs w:val="20"/>
      </w:rPr>
    </w:pPr>
    <w:r w:rsidRPr="00B666AC">
      <w:rPr>
        <w:rFonts w:ascii="Arial" w:hAnsi="Arial" w:cs="Arial"/>
        <w:sz w:val="20"/>
        <w:szCs w:val="20"/>
      </w:rPr>
      <w:fldChar w:fldCharType="begin"/>
    </w:r>
    <w:r w:rsidRPr="00B666AC">
      <w:rPr>
        <w:rFonts w:ascii="Arial" w:hAnsi="Arial" w:cs="Arial"/>
        <w:sz w:val="20"/>
        <w:szCs w:val="20"/>
      </w:rPr>
      <w:instrText>PAGE   \* MERGEFORMAT</w:instrText>
    </w:r>
    <w:r w:rsidRPr="00B666AC">
      <w:rPr>
        <w:rFonts w:ascii="Arial" w:hAnsi="Arial" w:cs="Arial"/>
        <w:sz w:val="20"/>
        <w:szCs w:val="20"/>
      </w:rPr>
      <w:fldChar w:fldCharType="separate"/>
    </w:r>
    <w:r w:rsidR="00E531D7" w:rsidRPr="00E531D7">
      <w:rPr>
        <w:rFonts w:ascii="Arial" w:hAnsi="Arial" w:cs="Arial"/>
        <w:noProof/>
        <w:sz w:val="20"/>
        <w:szCs w:val="20"/>
        <w:lang w:val="fr-FR"/>
      </w:rPr>
      <w:t>1</w:t>
    </w:r>
    <w:r w:rsidRPr="00B666AC">
      <w:rPr>
        <w:rFonts w:ascii="Arial" w:hAnsi="Arial" w:cs="Arial"/>
        <w:sz w:val="20"/>
        <w:szCs w:val="20"/>
      </w:rPr>
      <w:fldChar w:fldCharType="end"/>
    </w:r>
  </w:p>
  <w:p w:rsidR="006E6CEA" w:rsidRDefault="006E6CE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8FA" w:rsidRDefault="000008FA" w:rsidP="006E6CEA">
      <w:pPr>
        <w:spacing w:after="0" w:line="240" w:lineRule="auto"/>
      </w:pPr>
      <w:r>
        <w:separator/>
      </w:r>
    </w:p>
  </w:footnote>
  <w:footnote w:type="continuationSeparator" w:id="0">
    <w:p w:rsidR="000008FA" w:rsidRDefault="000008FA" w:rsidP="006E6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3C6E"/>
    <w:multiLevelType w:val="multilevel"/>
    <w:tmpl w:val="AE2E88C8"/>
    <w:numStyleLink w:val="APL"/>
  </w:abstractNum>
  <w:abstractNum w:abstractNumId="1" w15:restartNumberingAfterBreak="0">
    <w:nsid w:val="194358E3"/>
    <w:multiLevelType w:val="multilevel"/>
    <w:tmpl w:val="AE2E88C8"/>
    <w:numStyleLink w:val="APL"/>
  </w:abstractNum>
  <w:abstractNum w:abstractNumId="2" w15:restartNumberingAfterBreak="0">
    <w:nsid w:val="1E0604DD"/>
    <w:multiLevelType w:val="hybridMultilevel"/>
    <w:tmpl w:val="443045DC"/>
    <w:lvl w:ilvl="0" w:tplc="0C8A51FA">
      <w:start w:val="5"/>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EAA1973"/>
    <w:multiLevelType w:val="multilevel"/>
    <w:tmpl w:val="AE2E88C8"/>
    <w:numStyleLink w:val="APL"/>
  </w:abstractNum>
  <w:abstractNum w:abstractNumId="4" w15:restartNumberingAfterBreak="0">
    <w:nsid w:val="24C14163"/>
    <w:multiLevelType w:val="hybridMultilevel"/>
    <w:tmpl w:val="77B6E4D2"/>
    <w:lvl w:ilvl="0" w:tplc="C66463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A47F1B"/>
    <w:multiLevelType w:val="hybridMultilevel"/>
    <w:tmpl w:val="B2AE6E8C"/>
    <w:lvl w:ilvl="0" w:tplc="51768FD8">
      <w:start w:val="1"/>
      <w:numFmt w:val="decimal"/>
      <w:lvlText w:val="%1."/>
      <w:lvlJc w:val="left"/>
      <w:pPr>
        <w:ind w:left="786"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EBC6189"/>
    <w:multiLevelType w:val="multilevel"/>
    <w:tmpl w:val="AE2E88C8"/>
    <w:styleLink w:val="APL"/>
    <w:lvl w:ilvl="0">
      <w:start w:val="2"/>
      <w:numFmt w:val="decimal"/>
      <w:lvlText w:val="Art. %1."/>
      <w:lvlJc w:val="right"/>
      <w:pPr>
        <w:ind w:left="567" w:hanging="113"/>
      </w:pPr>
      <w:rPr>
        <w:rFonts w:ascii="Arial" w:hAnsi="Arial" w:hint="default"/>
        <w:b w:val="0"/>
        <w:sz w:val="22"/>
      </w:rPr>
    </w:lvl>
    <w:lvl w:ilvl="1">
      <w:start w:val="1"/>
      <w:numFmt w:val="decimal"/>
      <w:lvlText w:val="%2°"/>
      <w:lvlJc w:val="left"/>
      <w:pPr>
        <w:ind w:left="908" w:hanging="341"/>
      </w:pPr>
      <w:rPr>
        <w:rFonts w:hint="default"/>
        <w:b w:val="0"/>
      </w:rPr>
    </w:lvl>
    <w:lvl w:ilvl="2">
      <w:start w:val="1"/>
      <w:numFmt w:val="lowerLetter"/>
      <w:lvlText w:val="%3)"/>
      <w:lvlJc w:val="left"/>
      <w:pPr>
        <w:ind w:left="1305" w:hanging="397"/>
      </w:pPr>
      <w:rPr>
        <w:rFonts w:hint="default"/>
        <w:b w:val="0"/>
      </w:rPr>
    </w:lvl>
    <w:lvl w:ilvl="3">
      <w:start w:val="1"/>
      <w:numFmt w:val="lowerRoman"/>
      <w:lvlText w:val="%4)"/>
      <w:lvlJc w:val="left"/>
      <w:pPr>
        <w:ind w:left="1894" w:hanging="360"/>
      </w:pPr>
      <w:rPr>
        <w:rFonts w:hint="default"/>
        <w:b w:val="0"/>
        <w:i w:val="0"/>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7" w15:restartNumberingAfterBreak="0">
    <w:nsid w:val="424C26AD"/>
    <w:multiLevelType w:val="hybridMultilevel"/>
    <w:tmpl w:val="3404DDC8"/>
    <w:lvl w:ilvl="0" w:tplc="D1A8958C">
      <w:start w:val="1"/>
      <w:numFmt w:val="bullet"/>
      <w:lvlText w:val="-"/>
      <w:lvlJc w:val="left"/>
      <w:pPr>
        <w:ind w:left="2346" w:hanging="360"/>
      </w:pPr>
      <w:rPr>
        <w:rFonts w:ascii="Calibri" w:eastAsia="Calibri" w:hAnsi="Calibri" w:cs="Calibri" w:hint="default"/>
        <w:i/>
      </w:rPr>
    </w:lvl>
    <w:lvl w:ilvl="1" w:tplc="04090003" w:tentative="1">
      <w:start w:val="1"/>
      <w:numFmt w:val="bullet"/>
      <w:lvlText w:val="o"/>
      <w:lvlJc w:val="left"/>
      <w:pPr>
        <w:ind w:left="3066" w:hanging="360"/>
      </w:pPr>
      <w:rPr>
        <w:rFonts w:ascii="Courier New" w:hAnsi="Courier New" w:cs="Courier New" w:hint="default"/>
      </w:rPr>
    </w:lvl>
    <w:lvl w:ilvl="2" w:tplc="04090005" w:tentative="1">
      <w:start w:val="1"/>
      <w:numFmt w:val="bullet"/>
      <w:lvlText w:val=""/>
      <w:lvlJc w:val="left"/>
      <w:pPr>
        <w:ind w:left="3786" w:hanging="360"/>
      </w:pPr>
      <w:rPr>
        <w:rFonts w:ascii="Wingdings" w:hAnsi="Wingdings" w:hint="default"/>
      </w:rPr>
    </w:lvl>
    <w:lvl w:ilvl="3" w:tplc="04090001" w:tentative="1">
      <w:start w:val="1"/>
      <w:numFmt w:val="bullet"/>
      <w:lvlText w:val=""/>
      <w:lvlJc w:val="left"/>
      <w:pPr>
        <w:ind w:left="4506" w:hanging="360"/>
      </w:pPr>
      <w:rPr>
        <w:rFonts w:ascii="Symbol" w:hAnsi="Symbol" w:hint="default"/>
      </w:rPr>
    </w:lvl>
    <w:lvl w:ilvl="4" w:tplc="04090003" w:tentative="1">
      <w:start w:val="1"/>
      <w:numFmt w:val="bullet"/>
      <w:lvlText w:val="o"/>
      <w:lvlJc w:val="left"/>
      <w:pPr>
        <w:ind w:left="5226" w:hanging="360"/>
      </w:pPr>
      <w:rPr>
        <w:rFonts w:ascii="Courier New" w:hAnsi="Courier New" w:cs="Courier New" w:hint="default"/>
      </w:rPr>
    </w:lvl>
    <w:lvl w:ilvl="5" w:tplc="04090005" w:tentative="1">
      <w:start w:val="1"/>
      <w:numFmt w:val="bullet"/>
      <w:lvlText w:val=""/>
      <w:lvlJc w:val="left"/>
      <w:pPr>
        <w:ind w:left="5946" w:hanging="360"/>
      </w:pPr>
      <w:rPr>
        <w:rFonts w:ascii="Wingdings" w:hAnsi="Wingdings" w:hint="default"/>
      </w:rPr>
    </w:lvl>
    <w:lvl w:ilvl="6" w:tplc="04090001" w:tentative="1">
      <w:start w:val="1"/>
      <w:numFmt w:val="bullet"/>
      <w:lvlText w:val=""/>
      <w:lvlJc w:val="left"/>
      <w:pPr>
        <w:ind w:left="6666" w:hanging="360"/>
      </w:pPr>
      <w:rPr>
        <w:rFonts w:ascii="Symbol" w:hAnsi="Symbol" w:hint="default"/>
      </w:rPr>
    </w:lvl>
    <w:lvl w:ilvl="7" w:tplc="04090003" w:tentative="1">
      <w:start w:val="1"/>
      <w:numFmt w:val="bullet"/>
      <w:lvlText w:val="o"/>
      <w:lvlJc w:val="left"/>
      <w:pPr>
        <w:ind w:left="7386" w:hanging="360"/>
      </w:pPr>
      <w:rPr>
        <w:rFonts w:ascii="Courier New" w:hAnsi="Courier New" w:cs="Courier New" w:hint="default"/>
      </w:rPr>
    </w:lvl>
    <w:lvl w:ilvl="8" w:tplc="04090005" w:tentative="1">
      <w:start w:val="1"/>
      <w:numFmt w:val="bullet"/>
      <w:lvlText w:val=""/>
      <w:lvlJc w:val="left"/>
      <w:pPr>
        <w:ind w:left="8106" w:hanging="360"/>
      </w:pPr>
      <w:rPr>
        <w:rFonts w:ascii="Wingdings" w:hAnsi="Wingdings" w:hint="default"/>
      </w:rPr>
    </w:lvl>
  </w:abstractNum>
  <w:abstractNum w:abstractNumId="8" w15:restartNumberingAfterBreak="0">
    <w:nsid w:val="443A277A"/>
    <w:multiLevelType w:val="multilevel"/>
    <w:tmpl w:val="1D6AD590"/>
    <w:lvl w:ilvl="0">
      <w:start w:val="7"/>
      <w:numFmt w:val="decimal"/>
      <w:lvlText w:val="Art. %1."/>
      <w:lvlJc w:val="right"/>
      <w:pPr>
        <w:ind w:left="567" w:hanging="113"/>
      </w:pPr>
      <w:rPr>
        <w:rFonts w:ascii="Arial" w:hAnsi="Arial" w:hint="default"/>
        <w:b/>
        <w:sz w:val="22"/>
      </w:rPr>
    </w:lvl>
    <w:lvl w:ilvl="1">
      <w:start w:val="1"/>
      <w:numFmt w:val="decimal"/>
      <w:lvlText w:val="%2°"/>
      <w:lvlJc w:val="left"/>
      <w:pPr>
        <w:ind w:left="908" w:hanging="341"/>
      </w:pPr>
      <w:rPr>
        <w:rFonts w:hint="default"/>
        <w:b w:val="0"/>
      </w:rPr>
    </w:lvl>
    <w:lvl w:ilvl="2">
      <w:start w:val="2"/>
      <w:numFmt w:val="lowerLetter"/>
      <w:lvlText w:val="%3)"/>
      <w:lvlJc w:val="left"/>
      <w:pPr>
        <w:ind w:left="1305" w:hanging="397"/>
      </w:pPr>
      <w:rPr>
        <w:rFonts w:hint="default"/>
        <w:b w:val="0"/>
      </w:rPr>
    </w:lvl>
    <w:lvl w:ilvl="3">
      <w:start w:val="1"/>
      <w:numFmt w:val="lowerRoman"/>
      <w:lvlText w:val="%4)"/>
      <w:lvlJc w:val="left"/>
      <w:pPr>
        <w:ind w:left="1894" w:hanging="360"/>
      </w:pPr>
      <w:rPr>
        <w:rFonts w:hint="default"/>
        <w:b w:val="0"/>
        <w:i w:val="0"/>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9" w15:restartNumberingAfterBreak="0">
    <w:nsid w:val="49E34980"/>
    <w:multiLevelType w:val="hybridMultilevel"/>
    <w:tmpl w:val="BE0EA6F8"/>
    <w:lvl w:ilvl="0" w:tplc="E7E6E63A">
      <w:start w:val="1"/>
      <w:numFmt w:val="lowerLetter"/>
      <w:lvlText w:val="%1)"/>
      <w:lvlJc w:val="left"/>
      <w:pPr>
        <w:ind w:left="2628" w:hanging="360"/>
      </w:pPr>
      <w:rPr>
        <w:rFonts w:hint="default"/>
      </w:rPr>
    </w:lvl>
    <w:lvl w:ilvl="1" w:tplc="100C0019" w:tentative="1">
      <w:start w:val="1"/>
      <w:numFmt w:val="lowerLetter"/>
      <w:lvlText w:val="%2."/>
      <w:lvlJc w:val="left"/>
      <w:pPr>
        <w:ind w:left="3348" w:hanging="360"/>
      </w:pPr>
    </w:lvl>
    <w:lvl w:ilvl="2" w:tplc="100C001B" w:tentative="1">
      <w:start w:val="1"/>
      <w:numFmt w:val="lowerRoman"/>
      <w:lvlText w:val="%3."/>
      <w:lvlJc w:val="right"/>
      <w:pPr>
        <w:ind w:left="4068" w:hanging="180"/>
      </w:pPr>
    </w:lvl>
    <w:lvl w:ilvl="3" w:tplc="100C000F" w:tentative="1">
      <w:start w:val="1"/>
      <w:numFmt w:val="decimal"/>
      <w:lvlText w:val="%4."/>
      <w:lvlJc w:val="left"/>
      <w:pPr>
        <w:ind w:left="4788" w:hanging="360"/>
      </w:pPr>
    </w:lvl>
    <w:lvl w:ilvl="4" w:tplc="100C0019" w:tentative="1">
      <w:start w:val="1"/>
      <w:numFmt w:val="lowerLetter"/>
      <w:lvlText w:val="%5."/>
      <w:lvlJc w:val="left"/>
      <w:pPr>
        <w:ind w:left="5508" w:hanging="360"/>
      </w:pPr>
    </w:lvl>
    <w:lvl w:ilvl="5" w:tplc="100C001B" w:tentative="1">
      <w:start w:val="1"/>
      <w:numFmt w:val="lowerRoman"/>
      <w:lvlText w:val="%6."/>
      <w:lvlJc w:val="right"/>
      <w:pPr>
        <w:ind w:left="6228" w:hanging="180"/>
      </w:pPr>
    </w:lvl>
    <w:lvl w:ilvl="6" w:tplc="100C000F" w:tentative="1">
      <w:start w:val="1"/>
      <w:numFmt w:val="decimal"/>
      <w:lvlText w:val="%7."/>
      <w:lvlJc w:val="left"/>
      <w:pPr>
        <w:ind w:left="6948" w:hanging="360"/>
      </w:pPr>
    </w:lvl>
    <w:lvl w:ilvl="7" w:tplc="100C0019" w:tentative="1">
      <w:start w:val="1"/>
      <w:numFmt w:val="lowerLetter"/>
      <w:lvlText w:val="%8."/>
      <w:lvlJc w:val="left"/>
      <w:pPr>
        <w:ind w:left="7668" w:hanging="360"/>
      </w:pPr>
    </w:lvl>
    <w:lvl w:ilvl="8" w:tplc="100C001B" w:tentative="1">
      <w:start w:val="1"/>
      <w:numFmt w:val="lowerRoman"/>
      <w:lvlText w:val="%9."/>
      <w:lvlJc w:val="right"/>
      <w:pPr>
        <w:ind w:left="8388" w:hanging="180"/>
      </w:pPr>
    </w:lvl>
  </w:abstractNum>
  <w:abstractNum w:abstractNumId="10" w15:restartNumberingAfterBreak="0">
    <w:nsid w:val="4B2E6409"/>
    <w:multiLevelType w:val="multilevel"/>
    <w:tmpl w:val="AA5C30EE"/>
    <w:lvl w:ilvl="0">
      <w:start w:val="1"/>
      <w:numFmt w:val="lowerLetter"/>
      <w:lvlText w:val="%1)"/>
      <w:lvlJc w:val="left"/>
      <w:pPr>
        <w:ind w:hanging="285"/>
      </w:pPr>
      <w:rPr>
        <w:b/>
        <w:bCs/>
        <w:color w:val="1B1C2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4B49001D"/>
    <w:multiLevelType w:val="hybridMultilevel"/>
    <w:tmpl w:val="F81CEA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6707F8"/>
    <w:multiLevelType w:val="hybridMultilevel"/>
    <w:tmpl w:val="2C1EE0C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DC62C2"/>
    <w:multiLevelType w:val="hybridMultilevel"/>
    <w:tmpl w:val="D0A61F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9F24AA"/>
    <w:multiLevelType w:val="multilevel"/>
    <w:tmpl w:val="AE2E88C8"/>
    <w:numStyleLink w:val="APL"/>
  </w:abstractNum>
  <w:abstractNum w:abstractNumId="15" w15:restartNumberingAfterBreak="0">
    <w:nsid w:val="6D437800"/>
    <w:multiLevelType w:val="hybridMultilevel"/>
    <w:tmpl w:val="BAC229DE"/>
    <w:lvl w:ilvl="0" w:tplc="0409000F">
      <w:start w:val="1"/>
      <w:numFmt w:val="decimal"/>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730E2757"/>
    <w:multiLevelType w:val="hybridMultilevel"/>
    <w:tmpl w:val="8384C6F8"/>
    <w:lvl w:ilvl="0" w:tplc="31528C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4D44C41"/>
    <w:multiLevelType w:val="hybridMultilevel"/>
    <w:tmpl w:val="9ACAAA72"/>
    <w:lvl w:ilvl="0" w:tplc="9BF45BEC">
      <w:start w:val="1"/>
      <w:numFmt w:val="decimal"/>
      <w:lvlText w:val="(%1)"/>
      <w:lvlJc w:val="left"/>
      <w:pPr>
        <w:ind w:left="1778" w:hanging="360"/>
      </w:pPr>
      <w:rPr>
        <w:rFonts w:hint="default"/>
      </w:rPr>
    </w:lvl>
    <w:lvl w:ilvl="1" w:tplc="0409000F">
      <w:start w:val="1"/>
      <w:numFmt w:val="decimal"/>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15:restartNumberingAfterBreak="0">
    <w:nsid w:val="74E71A4F"/>
    <w:multiLevelType w:val="hybridMultilevel"/>
    <w:tmpl w:val="FB2A1190"/>
    <w:lvl w:ilvl="0" w:tplc="6EB0C826">
      <w:start w:val="1"/>
      <w:numFmt w:val="bullet"/>
      <w:lvlText w:val="-"/>
      <w:lvlJc w:val="left"/>
      <w:pPr>
        <w:ind w:left="720" w:hanging="360"/>
      </w:pPr>
      <w:rPr>
        <w:rFonts w:ascii="Arial" w:eastAsia="Times"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75A35239"/>
    <w:multiLevelType w:val="hybridMultilevel"/>
    <w:tmpl w:val="0C382122"/>
    <w:lvl w:ilvl="0" w:tplc="E6F4DB52">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5"/>
  </w:num>
  <w:num w:numId="2">
    <w:abstractNumId w:val="5"/>
  </w:num>
  <w:num w:numId="3">
    <w:abstractNumId w:val="11"/>
  </w:num>
  <w:num w:numId="4">
    <w:abstractNumId w:val="13"/>
  </w:num>
  <w:num w:numId="5">
    <w:abstractNumId w:val="10"/>
  </w:num>
  <w:num w:numId="6">
    <w:abstractNumId w:val="18"/>
  </w:num>
  <w:num w:numId="7">
    <w:abstractNumId w:val="19"/>
  </w:num>
  <w:num w:numId="8">
    <w:abstractNumId w:val="2"/>
  </w:num>
  <w:num w:numId="9">
    <w:abstractNumId w:val="6"/>
  </w:num>
  <w:num w:numId="10">
    <w:abstractNumId w:val="1"/>
    <w:lvlOverride w:ilvl="0">
      <w:lvl w:ilvl="0">
        <w:start w:val="2"/>
        <w:numFmt w:val="decimal"/>
        <w:lvlText w:val="Art. %1."/>
        <w:lvlJc w:val="right"/>
        <w:pPr>
          <w:ind w:left="567" w:hanging="113"/>
        </w:pPr>
        <w:rPr>
          <w:rFonts w:ascii="Arial" w:hAnsi="Arial" w:hint="default"/>
          <w:b w:val="0"/>
          <w:sz w:val="22"/>
        </w:rPr>
      </w:lvl>
    </w:lvlOverride>
    <w:lvlOverride w:ilvl="1">
      <w:lvl w:ilvl="1">
        <w:start w:val="1"/>
        <w:numFmt w:val="decimal"/>
        <w:lvlText w:val="%2°"/>
        <w:lvlJc w:val="left"/>
        <w:pPr>
          <w:ind w:left="908" w:hanging="341"/>
        </w:pPr>
        <w:rPr>
          <w:rFonts w:hint="default"/>
          <w:b w:val="0"/>
        </w:rPr>
      </w:lvl>
    </w:lvlOverride>
    <w:lvlOverride w:ilvl="2">
      <w:lvl w:ilvl="2">
        <w:start w:val="1"/>
        <w:numFmt w:val="lowerLetter"/>
        <w:lvlText w:val="%3)"/>
        <w:lvlJc w:val="left"/>
        <w:pPr>
          <w:ind w:left="1305" w:hanging="397"/>
        </w:pPr>
        <w:rPr>
          <w:rFonts w:hint="default"/>
          <w:b w:val="0"/>
        </w:rPr>
      </w:lvl>
    </w:lvlOverride>
    <w:lvlOverride w:ilvl="3">
      <w:lvl w:ilvl="3">
        <w:start w:val="1"/>
        <w:numFmt w:val="lowerRoman"/>
        <w:lvlText w:val="%4)"/>
        <w:lvlJc w:val="left"/>
        <w:pPr>
          <w:ind w:left="1894" w:hanging="360"/>
        </w:pPr>
        <w:rPr>
          <w:rFonts w:hint="default"/>
          <w:b w:val="0"/>
          <w:i w:val="0"/>
        </w:rPr>
      </w:lvl>
    </w:lvlOverride>
    <w:lvlOverride w:ilvl="4">
      <w:lvl w:ilvl="4">
        <w:start w:val="1"/>
        <w:numFmt w:val="lowerLetter"/>
        <w:lvlText w:val="(%5)"/>
        <w:lvlJc w:val="left"/>
        <w:pPr>
          <w:ind w:left="2254" w:hanging="360"/>
        </w:pPr>
        <w:rPr>
          <w:rFonts w:hint="default"/>
        </w:rPr>
      </w:lvl>
    </w:lvlOverride>
    <w:lvlOverride w:ilvl="5">
      <w:lvl w:ilvl="5">
        <w:start w:val="1"/>
        <w:numFmt w:val="lowerRoman"/>
        <w:lvlText w:val="(%6)"/>
        <w:lvlJc w:val="left"/>
        <w:pPr>
          <w:ind w:left="2614" w:hanging="360"/>
        </w:pPr>
        <w:rPr>
          <w:rFonts w:hint="default"/>
        </w:rPr>
      </w:lvl>
    </w:lvlOverride>
    <w:lvlOverride w:ilvl="6">
      <w:lvl w:ilvl="6">
        <w:start w:val="1"/>
        <w:numFmt w:val="decimal"/>
        <w:lvlText w:val="%7."/>
        <w:lvlJc w:val="left"/>
        <w:pPr>
          <w:ind w:left="2974" w:hanging="360"/>
        </w:pPr>
        <w:rPr>
          <w:rFonts w:hint="default"/>
        </w:rPr>
      </w:lvl>
    </w:lvlOverride>
    <w:lvlOverride w:ilvl="7">
      <w:lvl w:ilvl="7">
        <w:start w:val="1"/>
        <w:numFmt w:val="lowerLetter"/>
        <w:lvlText w:val="%8."/>
        <w:lvlJc w:val="left"/>
        <w:pPr>
          <w:ind w:left="3334" w:hanging="360"/>
        </w:pPr>
        <w:rPr>
          <w:rFonts w:hint="default"/>
        </w:rPr>
      </w:lvl>
    </w:lvlOverride>
    <w:lvlOverride w:ilvl="8">
      <w:lvl w:ilvl="8">
        <w:start w:val="1"/>
        <w:numFmt w:val="lowerRoman"/>
        <w:lvlText w:val="%9."/>
        <w:lvlJc w:val="left"/>
        <w:pPr>
          <w:ind w:left="3694" w:hanging="360"/>
        </w:pPr>
        <w:rPr>
          <w:rFonts w:hint="default"/>
        </w:rPr>
      </w:lvl>
    </w:lvlOverride>
  </w:num>
  <w:num w:numId="11">
    <w:abstractNumId w:val="14"/>
    <w:lvlOverride w:ilvl="0">
      <w:lvl w:ilvl="0">
        <w:start w:val="2"/>
        <w:numFmt w:val="decimal"/>
        <w:lvlText w:val="Art. %1."/>
        <w:lvlJc w:val="right"/>
        <w:pPr>
          <w:ind w:left="567" w:hanging="113"/>
        </w:pPr>
        <w:rPr>
          <w:rFonts w:ascii="Arial" w:hAnsi="Arial" w:hint="default"/>
          <w:b/>
          <w:sz w:val="22"/>
        </w:rPr>
      </w:lvl>
    </w:lvlOverride>
    <w:lvlOverride w:ilvl="1">
      <w:lvl w:ilvl="1">
        <w:start w:val="1"/>
        <w:numFmt w:val="decimal"/>
        <w:lvlText w:val="%2°"/>
        <w:lvlJc w:val="left"/>
        <w:pPr>
          <w:ind w:left="908" w:hanging="341"/>
        </w:pPr>
        <w:rPr>
          <w:rFonts w:hint="default"/>
          <w:b w:val="0"/>
        </w:rPr>
      </w:lvl>
    </w:lvlOverride>
    <w:lvlOverride w:ilvl="2">
      <w:lvl w:ilvl="2">
        <w:start w:val="1"/>
        <w:numFmt w:val="lowerLetter"/>
        <w:lvlText w:val="%3)"/>
        <w:lvlJc w:val="left"/>
        <w:pPr>
          <w:ind w:left="1305" w:hanging="397"/>
        </w:pPr>
        <w:rPr>
          <w:rFonts w:hint="default"/>
          <w:b w:val="0"/>
        </w:rPr>
      </w:lvl>
    </w:lvlOverride>
    <w:lvlOverride w:ilvl="3">
      <w:lvl w:ilvl="3">
        <w:start w:val="1"/>
        <w:numFmt w:val="lowerRoman"/>
        <w:lvlText w:val="%4)"/>
        <w:lvlJc w:val="left"/>
        <w:pPr>
          <w:ind w:left="1894" w:hanging="360"/>
        </w:pPr>
        <w:rPr>
          <w:rFonts w:hint="default"/>
          <w:b w:val="0"/>
          <w:i w:val="0"/>
        </w:rPr>
      </w:lvl>
    </w:lvlOverride>
    <w:lvlOverride w:ilvl="4">
      <w:lvl w:ilvl="4">
        <w:start w:val="1"/>
        <w:numFmt w:val="lowerLetter"/>
        <w:lvlText w:val="(%5)"/>
        <w:lvlJc w:val="left"/>
        <w:pPr>
          <w:ind w:left="2254" w:hanging="360"/>
        </w:pPr>
        <w:rPr>
          <w:rFonts w:hint="default"/>
        </w:rPr>
      </w:lvl>
    </w:lvlOverride>
    <w:lvlOverride w:ilvl="5">
      <w:lvl w:ilvl="5">
        <w:start w:val="1"/>
        <w:numFmt w:val="lowerRoman"/>
        <w:lvlText w:val="(%6)"/>
        <w:lvlJc w:val="left"/>
        <w:pPr>
          <w:ind w:left="2614" w:hanging="360"/>
        </w:pPr>
        <w:rPr>
          <w:rFonts w:hint="default"/>
        </w:rPr>
      </w:lvl>
    </w:lvlOverride>
    <w:lvlOverride w:ilvl="6">
      <w:lvl w:ilvl="6">
        <w:start w:val="1"/>
        <w:numFmt w:val="decimal"/>
        <w:lvlText w:val="%7."/>
        <w:lvlJc w:val="left"/>
        <w:pPr>
          <w:ind w:left="2974" w:hanging="360"/>
        </w:pPr>
        <w:rPr>
          <w:rFonts w:hint="default"/>
        </w:rPr>
      </w:lvl>
    </w:lvlOverride>
    <w:lvlOverride w:ilvl="7">
      <w:lvl w:ilvl="7">
        <w:start w:val="1"/>
        <w:numFmt w:val="lowerLetter"/>
        <w:lvlText w:val="%8."/>
        <w:lvlJc w:val="left"/>
        <w:pPr>
          <w:ind w:left="3334" w:hanging="360"/>
        </w:pPr>
        <w:rPr>
          <w:rFonts w:hint="default"/>
        </w:rPr>
      </w:lvl>
    </w:lvlOverride>
    <w:lvlOverride w:ilvl="8">
      <w:lvl w:ilvl="8">
        <w:start w:val="1"/>
        <w:numFmt w:val="lowerRoman"/>
        <w:lvlText w:val="%9."/>
        <w:lvlJc w:val="left"/>
        <w:pPr>
          <w:ind w:left="3694" w:hanging="360"/>
        </w:pPr>
        <w:rPr>
          <w:rFonts w:hint="default"/>
        </w:rPr>
      </w:lvl>
    </w:lvlOverride>
  </w:num>
  <w:num w:numId="12">
    <w:abstractNumId w:val="3"/>
  </w:num>
  <w:num w:numId="13">
    <w:abstractNumId w:val="7"/>
  </w:num>
  <w:num w:numId="14">
    <w:abstractNumId w:val="8"/>
  </w:num>
  <w:num w:numId="15">
    <w:abstractNumId w:val="0"/>
  </w:num>
  <w:num w:numId="16">
    <w:abstractNumId w:val="9"/>
  </w:num>
  <w:num w:numId="17">
    <w:abstractNumId w:val="4"/>
  </w:num>
  <w:num w:numId="18">
    <w:abstractNumId w:val="12"/>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73C"/>
    <w:rsid w:val="000008FA"/>
    <w:rsid w:val="00002D89"/>
    <w:rsid w:val="00002D8F"/>
    <w:rsid w:val="00013E7C"/>
    <w:rsid w:val="00014AC5"/>
    <w:rsid w:val="000157E3"/>
    <w:rsid w:val="00015D5C"/>
    <w:rsid w:val="0002273C"/>
    <w:rsid w:val="00026ECB"/>
    <w:rsid w:val="00032612"/>
    <w:rsid w:val="000369A2"/>
    <w:rsid w:val="00057280"/>
    <w:rsid w:val="000762ED"/>
    <w:rsid w:val="000806D6"/>
    <w:rsid w:val="000864BE"/>
    <w:rsid w:val="00091107"/>
    <w:rsid w:val="000A2A32"/>
    <w:rsid w:val="000C0A86"/>
    <w:rsid w:val="000C1546"/>
    <w:rsid w:val="000C45E8"/>
    <w:rsid w:val="000E235A"/>
    <w:rsid w:val="000E4C73"/>
    <w:rsid w:val="000F1E3E"/>
    <w:rsid w:val="000F43BC"/>
    <w:rsid w:val="000F5978"/>
    <w:rsid w:val="0010111B"/>
    <w:rsid w:val="00105955"/>
    <w:rsid w:val="001134D5"/>
    <w:rsid w:val="00124094"/>
    <w:rsid w:val="00124AF3"/>
    <w:rsid w:val="0013571C"/>
    <w:rsid w:val="00140E59"/>
    <w:rsid w:val="00157C66"/>
    <w:rsid w:val="00160952"/>
    <w:rsid w:val="00165598"/>
    <w:rsid w:val="00165A5C"/>
    <w:rsid w:val="00170E30"/>
    <w:rsid w:val="0018433C"/>
    <w:rsid w:val="00186575"/>
    <w:rsid w:val="00192479"/>
    <w:rsid w:val="001973E8"/>
    <w:rsid w:val="001A00CA"/>
    <w:rsid w:val="001A236E"/>
    <w:rsid w:val="001A399D"/>
    <w:rsid w:val="001A6A33"/>
    <w:rsid w:val="001B6A4B"/>
    <w:rsid w:val="001C2ED4"/>
    <w:rsid w:val="001C6FBC"/>
    <w:rsid w:val="001E1CE9"/>
    <w:rsid w:val="00216CE4"/>
    <w:rsid w:val="0022485B"/>
    <w:rsid w:val="00244C9A"/>
    <w:rsid w:val="00255C2F"/>
    <w:rsid w:val="0027387E"/>
    <w:rsid w:val="002750A4"/>
    <w:rsid w:val="00280ED3"/>
    <w:rsid w:val="002851C5"/>
    <w:rsid w:val="00293237"/>
    <w:rsid w:val="002C7D3F"/>
    <w:rsid w:val="002D5CF2"/>
    <w:rsid w:val="002F0ADB"/>
    <w:rsid w:val="002F386A"/>
    <w:rsid w:val="002F3B16"/>
    <w:rsid w:val="00304830"/>
    <w:rsid w:val="003113BD"/>
    <w:rsid w:val="0033142D"/>
    <w:rsid w:val="00332F7C"/>
    <w:rsid w:val="003349D4"/>
    <w:rsid w:val="003350D0"/>
    <w:rsid w:val="00336677"/>
    <w:rsid w:val="003378B4"/>
    <w:rsid w:val="003424D3"/>
    <w:rsid w:val="003B0E6B"/>
    <w:rsid w:val="003C230F"/>
    <w:rsid w:val="003C40C7"/>
    <w:rsid w:val="003D681E"/>
    <w:rsid w:val="003F2C1C"/>
    <w:rsid w:val="003F5E23"/>
    <w:rsid w:val="003F7A23"/>
    <w:rsid w:val="00410EA4"/>
    <w:rsid w:val="004256CA"/>
    <w:rsid w:val="00426730"/>
    <w:rsid w:val="00426CEF"/>
    <w:rsid w:val="00427E83"/>
    <w:rsid w:val="00443350"/>
    <w:rsid w:val="00443EA9"/>
    <w:rsid w:val="00445EE5"/>
    <w:rsid w:val="00457E34"/>
    <w:rsid w:val="00466FF0"/>
    <w:rsid w:val="004740F2"/>
    <w:rsid w:val="00476C70"/>
    <w:rsid w:val="004826A7"/>
    <w:rsid w:val="004915B2"/>
    <w:rsid w:val="00495E9F"/>
    <w:rsid w:val="004A0459"/>
    <w:rsid w:val="004A1E95"/>
    <w:rsid w:val="004B2D87"/>
    <w:rsid w:val="004C6FDC"/>
    <w:rsid w:val="004D3C87"/>
    <w:rsid w:val="00502BCC"/>
    <w:rsid w:val="005031C7"/>
    <w:rsid w:val="00504169"/>
    <w:rsid w:val="00507D1C"/>
    <w:rsid w:val="005173D1"/>
    <w:rsid w:val="00531429"/>
    <w:rsid w:val="00561EA8"/>
    <w:rsid w:val="00585241"/>
    <w:rsid w:val="00595D88"/>
    <w:rsid w:val="005969DE"/>
    <w:rsid w:val="005A2AF3"/>
    <w:rsid w:val="005A3F3E"/>
    <w:rsid w:val="005A5799"/>
    <w:rsid w:val="005A57B6"/>
    <w:rsid w:val="005B0DB0"/>
    <w:rsid w:val="005B1EAF"/>
    <w:rsid w:val="005B5C56"/>
    <w:rsid w:val="005D3D76"/>
    <w:rsid w:val="005E0B6D"/>
    <w:rsid w:val="005E2CF4"/>
    <w:rsid w:val="006031A9"/>
    <w:rsid w:val="00612ABB"/>
    <w:rsid w:val="006206E0"/>
    <w:rsid w:val="00630E07"/>
    <w:rsid w:val="00633300"/>
    <w:rsid w:val="0064032F"/>
    <w:rsid w:val="00643905"/>
    <w:rsid w:val="00657437"/>
    <w:rsid w:val="00665896"/>
    <w:rsid w:val="0066748F"/>
    <w:rsid w:val="006720BC"/>
    <w:rsid w:val="00680705"/>
    <w:rsid w:val="006829B8"/>
    <w:rsid w:val="006862A4"/>
    <w:rsid w:val="006B25FC"/>
    <w:rsid w:val="006B2F26"/>
    <w:rsid w:val="006B33BF"/>
    <w:rsid w:val="006D51BB"/>
    <w:rsid w:val="006D5C5B"/>
    <w:rsid w:val="006E0434"/>
    <w:rsid w:val="006E1C26"/>
    <w:rsid w:val="006E6CEA"/>
    <w:rsid w:val="006F1000"/>
    <w:rsid w:val="0070037F"/>
    <w:rsid w:val="00705132"/>
    <w:rsid w:val="00716832"/>
    <w:rsid w:val="0072033C"/>
    <w:rsid w:val="007265A3"/>
    <w:rsid w:val="007344C3"/>
    <w:rsid w:val="0073537F"/>
    <w:rsid w:val="00736401"/>
    <w:rsid w:val="00737580"/>
    <w:rsid w:val="0074285D"/>
    <w:rsid w:val="0074384E"/>
    <w:rsid w:val="00752348"/>
    <w:rsid w:val="00772B00"/>
    <w:rsid w:val="0078608E"/>
    <w:rsid w:val="007942C7"/>
    <w:rsid w:val="007A5DA5"/>
    <w:rsid w:val="007C160B"/>
    <w:rsid w:val="007D57D1"/>
    <w:rsid w:val="0080096E"/>
    <w:rsid w:val="00802625"/>
    <w:rsid w:val="00821E10"/>
    <w:rsid w:val="00825BD2"/>
    <w:rsid w:val="00835FB4"/>
    <w:rsid w:val="008501F4"/>
    <w:rsid w:val="008555EA"/>
    <w:rsid w:val="00860053"/>
    <w:rsid w:val="00860178"/>
    <w:rsid w:val="00885898"/>
    <w:rsid w:val="00885ED7"/>
    <w:rsid w:val="00895247"/>
    <w:rsid w:val="008A6669"/>
    <w:rsid w:val="008B23FC"/>
    <w:rsid w:val="008B324D"/>
    <w:rsid w:val="008C2635"/>
    <w:rsid w:val="008C4D3F"/>
    <w:rsid w:val="008D2E3F"/>
    <w:rsid w:val="008D3E85"/>
    <w:rsid w:val="008E02F7"/>
    <w:rsid w:val="008E1D57"/>
    <w:rsid w:val="008E2CEC"/>
    <w:rsid w:val="008E64E5"/>
    <w:rsid w:val="00911114"/>
    <w:rsid w:val="00921D8C"/>
    <w:rsid w:val="0092477B"/>
    <w:rsid w:val="009278CA"/>
    <w:rsid w:val="009321B5"/>
    <w:rsid w:val="009363F2"/>
    <w:rsid w:val="009468E2"/>
    <w:rsid w:val="00946F21"/>
    <w:rsid w:val="00950F12"/>
    <w:rsid w:val="00955836"/>
    <w:rsid w:val="00957D98"/>
    <w:rsid w:val="009603F8"/>
    <w:rsid w:val="009870DC"/>
    <w:rsid w:val="009964F5"/>
    <w:rsid w:val="009A6C7D"/>
    <w:rsid w:val="009C0799"/>
    <w:rsid w:val="009C69E1"/>
    <w:rsid w:val="009D3856"/>
    <w:rsid w:val="009E0554"/>
    <w:rsid w:val="00A02745"/>
    <w:rsid w:val="00A11C57"/>
    <w:rsid w:val="00A349A8"/>
    <w:rsid w:val="00A35CE6"/>
    <w:rsid w:val="00A53E99"/>
    <w:rsid w:val="00A63AE6"/>
    <w:rsid w:val="00A64FBF"/>
    <w:rsid w:val="00A77F73"/>
    <w:rsid w:val="00A97168"/>
    <w:rsid w:val="00AA0D6B"/>
    <w:rsid w:val="00AA1189"/>
    <w:rsid w:val="00AB49F1"/>
    <w:rsid w:val="00AB4BF9"/>
    <w:rsid w:val="00AC1114"/>
    <w:rsid w:val="00B03BD1"/>
    <w:rsid w:val="00B05660"/>
    <w:rsid w:val="00B11EE5"/>
    <w:rsid w:val="00B147C7"/>
    <w:rsid w:val="00B204B5"/>
    <w:rsid w:val="00B23713"/>
    <w:rsid w:val="00B24915"/>
    <w:rsid w:val="00B41F42"/>
    <w:rsid w:val="00B46A37"/>
    <w:rsid w:val="00B56DE5"/>
    <w:rsid w:val="00B666AC"/>
    <w:rsid w:val="00BA11CD"/>
    <w:rsid w:val="00BB6D4C"/>
    <w:rsid w:val="00BE1004"/>
    <w:rsid w:val="00C00C43"/>
    <w:rsid w:val="00C05F8E"/>
    <w:rsid w:val="00C21205"/>
    <w:rsid w:val="00C24E93"/>
    <w:rsid w:val="00C425FB"/>
    <w:rsid w:val="00C45D24"/>
    <w:rsid w:val="00C51C4E"/>
    <w:rsid w:val="00C53B16"/>
    <w:rsid w:val="00C61359"/>
    <w:rsid w:val="00C626D7"/>
    <w:rsid w:val="00C656E9"/>
    <w:rsid w:val="00C70C30"/>
    <w:rsid w:val="00C75F74"/>
    <w:rsid w:val="00C87372"/>
    <w:rsid w:val="00C909DA"/>
    <w:rsid w:val="00C958E3"/>
    <w:rsid w:val="00CA311B"/>
    <w:rsid w:val="00CE7012"/>
    <w:rsid w:val="00CE7957"/>
    <w:rsid w:val="00CF77A6"/>
    <w:rsid w:val="00D00C76"/>
    <w:rsid w:val="00D100E9"/>
    <w:rsid w:val="00D1097E"/>
    <w:rsid w:val="00D11DE8"/>
    <w:rsid w:val="00D126D8"/>
    <w:rsid w:val="00D1345B"/>
    <w:rsid w:val="00D275F6"/>
    <w:rsid w:val="00D3445B"/>
    <w:rsid w:val="00D34CA8"/>
    <w:rsid w:val="00D66486"/>
    <w:rsid w:val="00D752D4"/>
    <w:rsid w:val="00D86119"/>
    <w:rsid w:val="00DB0A9D"/>
    <w:rsid w:val="00DB37F9"/>
    <w:rsid w:val="00DD4091"/>
    <w:rsid w:val="00DE6011"/>
    <w:rsid w:val="00DF1CBB"/>
    <w:rsid w:val="00E01E15"/>
    <w:rsid w:val="00E02A9D"/>
    <w:rsid w:val="00E072B7"/>
    <w:rsid w:val="00E14DA9"/>
    <w:rsid w:val="00E15212"/>
    <w:rsid w:val="00E27073"/>
    <w:rsid w:val="00E34CC1"/>
    <w:rsid w:val="00E3772A"/>
    <w:rsid w:val="00E526B7"/>
    <w:rsid w:val="00E531D7"/>
    <w:rsid w:val="00E769CD"/>
    <w:rsid w:val="00E842D2"/>
    <w:rsid w:val="00E879C5"/>
    <w:rsid w:val="00E93013"/>
    <w:rsid w:val="00E93021"/>
    <w:rsid w:val="00EB2727"/>
    <w:rsid w:val="00EB4F9B"/>
    <w:rsid w:val="00EC6AD2"/>
    <w:rsid w:val="00ED2F34"/>
    <w:rsid w:val="00ED5FB0"/>
    <w:rsid w:val="00EE3E02"/>
    <w:rsid w:val="00F077D2"/>
    <w:rsid w:val="00F1276A"/>
    <w:rsid w:val="00F12EBE"/>
    <w:rsid w:val="00F15F71"/>
    <w:rsid w:val="00F16677"/>
    <w:rsid w:val="00F27547"/>
    <w:rsid w:val="00F40111"/>
    <w:rsid w:val="00F4025E"/>
    <w:rsid w:val="00F41025"/>
    <w:rsid w:val="00F60E44"/>
    <w:rsid w:val="00F74571"/>
    <w:rsid w:val="00F747BC"/>
    <w:rsid w:val="00F74CCE"/>
    <w:rsid w:val="00F826AC"/>
    <w:rsid w:val="00F85C06"/>
    <w:rsid w:val="00F86666"/>
    <w:rsid w:val="00F92579"/>
    <w:rsid w:val="00F9647C"/>
    <w:rsid w:val="00FC2511"/>
    <w:rsid w:val="00FD1B33"/>
    <w:rsid w:val="00FD42D0"/>
    <w:rsid w:val="00FE1D6A"/>
    <w:rsid w:val="00FE347E"/>
    <w:rsid w:val="00FE3561"/>
    <w:rsid w:val="00FF1814"/>
    <w:rsid w:val="00FF4F04"/>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C6B959B-E1B1-431A-AB7C-5E759765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itre2">
    <w:name w:val="heading 2"/>
    <w:basedOn w:val="Normal"/>
    <w:next w:val="Normal"/>
    <w:link w:val="Titre2Car"/>
    <w:uiPriority w:val="9"/>
    <w:qFormat/>
    <w:rsid w:val="00507D1C"/>
    <w:pPr>
      <w:keepNext/>
      <w:keepLines/>
      <w:spacing w:before="480" w:after="360"/>
      <w:jc w:val="center"/>
      <w:outlineLvl w:val="1"/>
    </w:pPr>
    <w:rPr>
      <w:rFonts w:ascii="Arial" w:eastAsia="Times New Roman" w:hAnsi="Arial"/>
      <w:b/>
      <w:i/>
      <w:szCs w:val="26"/>
      <w:lang w:val="en-US"/>
    </w:rPr>
  </w:style>
  <w:style w:type="paragraph" w:styleId="Titre3">
    <w:name w:val="heading 3"/>
    <w:basedOn w:val="Normal"/>
    <w:next w:val="Normal"/>
    <w:link w:val="Titre3Car"/>
    <w:uiPriority w:val="9"/>
    <w:qFormat/>
    <w:rsid w:val="00507D1C"/>
    <w:pPr>
      <w:keepNext/>
      <w:keepLines/>
      <w:spacing w:before="360" w:after="120"/>
      <w:outlineLvl w:val="2"/>
    </w:pPr>
    <w:rPr>
      <w:rFonts w:ascii="Arial" w:eastAsia="Times New Roman" w:hAnsi="Arial"/>
      <w:i/>
      <w:szCs w:val="24"/>
      <w:lang w:val="en-US"/>
    </w:rPr>
  </w:style>
  <w:style w:type="paragraph" w:styleId="Titre6">
    <w:name w:val="heading 6"/>
    <w:basedOn w:val="Normal"/>
    <w:next w:val="Normal"/>
    <w:link w:val="Titre6Car"/>
    <w:uiPriority w:val="9"/>
    <w:semiHidden/>
    <w:unhideWhenUsed/>
    <w:qFormat/>
    <w:rsid w:val="00665896"/>
    <w:pPr>
      <w:spacing w:before="240" w:after="60"/>
      <w:outlineLvl w:val="5"/>
    </w:pPr>
    <w:rPr>
      <w:rFonts w:eastAsia="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
    <w:name w:val="Body"/>
    <w:rsid w:val="0002273C"/>
    <w:pPr>
      <w:pBdr>
        <w:top w:val="nil"/>
        <w:left w:val="nil"/>
        <w:bottom w:val="nil"/>
        <w:right w:val="nil"/>
        <w:between w:val="nil"/>
        <w:bar w:val="nil"/>
      </w:pBdr>
    </w:pPr>
    <w:rPr>
      <w:rFonts w:ascii="Cambria" w:eastAsia="Cambria" w:hAnsi="Cambria" w:cs="Cambria"/>
      <w:color w:val="000000"/>
      <w:sz w:val="24"/>
      <w:szCs w:val="24"/>
      <w:u w:color="000000"/>
      <w:bdr w:val="nil"/>
      <w:lang w:val="fr-FR" w:eastAsia="en-US"/>
    </w:rPr>
  </w:style>
  <w:style w:type="paragraph" w:customStyle="1" w:styleId="Default">
    <w:name w:val="Default"/>
    <w:rsid w:val="0002273C"/>
    <w:pPr>
      <w:pBdr>
        <w:top w:val="nil"/>
        <w:left w:val="nil"/>
        <w:bottom w:val="nil"/>
        <w:right w:val="nil"/>
        <w:between w:val="nil"/>
        <w:bar w:val="nil"/>
      </w:pBdr>
    </w:pPr>
    <w:rPr>
      <w:rFonts w:ascii="Swis721 BT" w:eastAsia="Swis721 BT" w:hAnsi="Swis721 BT" w:cs="Swis721 BT"/>
      <w:color w:val="000000"/>
      <w:sz w:val="24"/>
      <w:szCs w:val="24"/>
      <w:u w:color="000000"/>
      <w:bdr w:val="nil"/>
      <w:lang w:val="fr-FR" w:eastAsia="en-US"/>
    </w:rPr>
  </w:style>
  <w:style w:type="paragraph" w:customStyle="1" w:styleId="Pa5">
    <w:name w:val="Pa5"/>
    <w:next w:val="Default"/>
    <w:rsid w:val="0002273C"/>
    <w:pPr>
      <w:pBdr>
        <w:top w:val="nil"/>
        <w:left w:val="nil"/>
        <w:bottom w:val="nil"/>
        <w:right w:val="nil"/>
        <w:between w:val="nil"/>
        <w:bar w:val="nil"/>
      </w:pBdr>
      <w:spacing w:line="201" w:lineRule="atLeast"/>
    </w:pPr>
    <w:rPr>
      <w:rFonts w:ascii="Swis721 BT" w:eastAsia="Swis721 BT" w:hAnsi="Swis721 BT" w:cs="Swis721 BT"/>
      <w:color w:val="000000"/>
      <w:sz w:val="24"/>
      <w:szCs w:val="24"/>
      <w:u w:color="000000"/>
      <w:bdr w:val="nil"/>
      <w:lang w:val="fr-FR" w:eastAsia="en-US"/>
    </w:rPr>
  </w:style>
  <w:style w:type="character" w:customStyle="1" w:styleId="Bodytext2">
    <w:name w:val="Body text (2)_"/>
    <w:link w:val="Bodytext20"/>
    <w:locked/>
    <w:rsid w:val="0002273C"/>
    <w:rPr>
      <w:sz w:val="19"/>
      <w:szCs w:val="19"/>
      <w:shd w:val="clear" w:color="auto" w:fill="FFFFFF"/>
    </w:rPr>
  </w:style>
  <w:style w:type="paragraph" w:customStyle="1" w:styleId="Bodytext20">
    <w:name w:val="Body text (2)"/>
    <w:basedOn w:val="Normal"/>
    <w:link w:val="Bodytext2"/>
    <w:rsid w:val="0002273C"/>
    <w:pPr>
      <w:widowControl w:val="0"/>
      <w:shd w:val="clear" w:color="auto" w:fill="FFFFFF"/>
      <w:spacing w:before="160" w:after="0" w:line="210" w:lineRule="exact"/>
      <w:ind w:hanging="260"/>
    </w:pPr>
    <w:rPr>
      <w:sz w:val="19"/>
      <w:szCs w:val="19"/>
      <w:lang w:eastAsia="fr-LU"/>
    </w:rPr>
  </w:style>
  <w:style w:type="paragraph" w:styleId="Paragraphedeliste">
    <w:name w:val="List Paragraph"/>
    <w:basedOn w:val="Normal"/>
    <w:uiPriority w:val="34"/>
    <w:qFormat/>
    <w:rsid w:val="00E842D2"/>
    <w:pPr>
      <w:spacing w:after="200" w:line="276" w:lineRule="auto"/>
      <w:ind w:left="720"/>
      <w:contextualSpacing/>
      <w:jc w:val="both"/>
    </w:pPr>
    <w:rPr>
      <w:rFonts w:ascii="Arial" w:hAnsi="Arial"/>
      <w:sz w:val="20"/>
    </w:rPr>
  </w:style>
  <w:style w:type="paragraph" w:styleId="Titre">
    <w:name w:val="Title"/>
    <w:basedOn w:val="Normal"/>
    <w:next w:val="Normal"/>
    <w:link w:val="TitreCar"/>
    <w:qFormat/>
    <w:rsid w:val="007265A3"/>
    <w:pPr>
      <w:tabs>
        <w:tab w:val="left" w:pos="2145"/>
      </w:tabs>
      <w:spacing w:after="0" w:line="240" w:lineRule="auto"/>
      <w:ind w:left="360"/>
      <w:jc w:val="center"/>
    </w:pPr>
    <w:rPr>
      <w:rFonts w:ascii="Arial" w:eastAsia="Times New Roman" w:hAnsi="Arial" w:cs="Arial"/>
      <w:noProof/>
      <w:sz w:val="28"/>
      <w:szCs w:val="28"/>
    </w:rPr>
  </w:style>
  <w:style w:type="character" w:customStyle="1" w:styleId="TitreCar">
    <w:name w:val="Titre Car"/>
    <w:link w:val="Titre"/>
    <w:rsid w:val="007265A3"/>
    <w:rPr>
      <w:rFonts w:ascii="Arial" w:eastAsia="Times New Roman" w:hAnsi="Arial" w:cs="Arial"/>
      <w:noProof/>
      <w:sz w:val="28"/>
      <w:szCs w:val="28"/>
      <w:lang w:eastAsia="en-US"/>
    </w:rPr>
  </w:style>
  <w:style w:type="paragraph" w:customStyle="1" w:styleId="WW-Default">
    <w:name w:val="WW-Default"/>
    <w:rsid w:val="00E3772A"/>
    <w:pPr>
      <w:suppressAutoHyphens/>
      <w:autoSpaceDE w:val="0"/>
    </w:pPr>
    <w:rPr>
      <w:rFonts w:ascii="Swis721 BT" w:eastAsia="Times New Roman" w:hAnsi="Swis721 BT" w:cs="Swis721 BT"/>
      <w:color w:val="000000"/>
      <w:sz w:val="24"/>
      <w:szCs w:val="24"/>
      <w:lang w:val="fr-FR" w:eastAsia="ar-SA"/>
    </w:rPr>
  </w:style>
  <w:style w:type="paragraph" w:styleId="Commentaire">
    <w:name w:val="annotation text"/>
    <w:basedOn w:val="Normal"/>
    <w:link w:val="CommentaireCar"/>
    <w:uiPriority w:val="99"/>
    <w:semiHidden/>
    <w:unhideWhenUsed/>
    <w:rsid w:val="004A1E95"/>
    <w:rPr>
      <w:sz w:val="20"/>
      <w:szCs w:val="20"/>
    </w:rPr>
  </w:style>
  <w:style w:type="character" w:customStyle="1" w:styleId="CommentaireCar">
    <w:name w:val="Commentaire Car"/>
    <w:link w:val="Commentaire"/>
    <w:uiPriority w:val="99"/>
    <w:semiHidden/>
    <w:rsid w:val="004A1E95"/>
    <w:rPr>
      <w:lang w:eastAsia="en-US"/>
    </w:rPr>
  </w:style>
  <w:style w:type="paragraph" w:styleId="Objetducommentaire">
    <w:name w:val="annotation subject"/>
    <w:basedOn w:val="Commentaire"/>
    <w:next w:val="Commentaire"/>
    <w:link w:val="ObjetducommentaireCar"/>
    <w:uiPriority w:val="99"/>
    <w:semiHidden/>
    <w:unhideWhenUsed/>
    <w:rsid w:val="004A1E95"/>
    <w:pPr>
      <w:spacing w:line="240" w:lineRule="auto"/>
    </w:pPr>
    <w:rPr>
      <w:b/>
      <w:bCs/>
    </w:rPr>
  </w:style>
  <w:style w:type="character" w:customStyle="1" w:styleId="ObjetducommentaireCar">
    <w:name w:val="Objet du commentaire Car"/>
    <w:link w:val="Objetducommentaire"/>
    <w:uiPriority w:val="99"/>
    <w:semiHidden/>
    <w:rsid w:val="004A1E95"/>
    <w:rPr>
      <w:b/>
      <w:bCs/>
      <w:lang w:eastAsia="en-US"/>
    </w:rPr>
  </w:style>
  <w:style w:type="paragraph" w:styleId="En-tte">
    <w:name w:val="header"/>
    <w:basedOn w:val="Normal"/>
    <w:link w:val="En-tteCar"/>
    <w:uiPriority w:val="99"/>
    <w:unhideWhenUsed/>
    <w:rsid w:val="006E6CEA"/>
    <w:pPr>
      <w:tabs>
        <w:tab w:val="center" w:pos="4536"/>
        <w:tab w:val="right" w:pos="9072"/>
      </w:tabs>
    </w:pPr>
  </w:style>
  <w:style w:type="character" w:customStyle="1" w:styleId="En-tteCar">
    <w:name w:val="En-tête Car"/>
    <w:link w:val="En-tte"/>
    <w:uiPriority w:val="99"/>
    <w:rsid w:val="006E6CEA"/>
    <w:rPr>
      <w:sz w:val="22"/>
      <w:szCs w:val="22"/>
      <w:lang w:eastAsia="en-US"/>
    </w:rPr>
  </w:style>
  <w:style w:type="paragraph" w:styleId="Pieddepage">
    <w:name w:val="footer"/>
    <w:basedOn w:val="Normal"/>
    <w:link w:val="PieddepageCar"/>
    <w:uiPriority w:val="99"/>
    <w:unhideWhenUsed/>
    <w:rsid w:val="006E6CEA"/>
    <w:pPr>
      <w:tabs>
        <w:tab w:val="center" w:pos="4536"/>
        <w:tab w:val="right" w:pos="9072"/>
      </w:tabs>
    </w:pPr>
  </w:style>
  <w:style w:type="character" w:customStyle="1" w:styleId="PieddepageCar">
    <w:name w:val="Pied de page Car"/>
    <w:link w:val="Pieddepage"/>
    <w:uiPriority w:val="99"/>
    <w:rsid w:val="006E6CEA"/>
    <w:rPr>
      <w:sz w:val="22"/>
      <w:szCs w:val="22"/>
      <w:lang w:eastAsia="en-US"/>
    </w:rPr>
  </w:style>
  <w:style w:type="numbering" w:customStyle="1" w:styleId="APL">
    <w:name w:val="APL"/>
    <w:uiPriority w:val="99"/>
    <w:rsid w:val="0070037F"/>
    <w:pPr>
      <w:numPr>
        <w:numId w:val="9"/>
      </w:numPr>
    </w:pPr>
  </w:style>
  <w:style w:type="character" w:customStyle="1" w:styleId="Titre2Car">
    <w:name w:val="Titre 2 Car"/>
    <w:link w:val="Titre2"/>
    <w:uiPriority w:val="9"/>
    <w:rsid w:val="00507D1C"/>
    <w:rPr>
      <w:rFonts w:ascii="Arial" w:eastAsia="Times New Roman" w:hAnsi="Arial"/>
      <w:b/>
      <w:i/>
      <w:sz w:val="22"/>
      <w:szCs w:val="26"/>
      <w:lang w:val="en-US" w:eastAsia="en-US"/>
    </w:rPr>
  </w:style>
  <w:style w:type="character" w:customStyle="1" w:styleId="Titre3Car">
    <w:name w:val="Titre 3 Car"/>
    <w:link w:val="Titre3"/>
    <w:uiPriority w:val="9"/>
    <w:rsid w:val="00507D1C"/>
    <w:rPr>
      <w:rFonts w:ascii="Arial" w:eastAsia="Times New Roman" w:hAnsi="Arial"/>
      <w:i/>
      <w:sz w:val="22"/>
      <w:szCs w:val="24"/>
      <w:lang w:val="en-US" w:eastAsia="en-US"/>
    </w:rPr>
  </w:style>
  <w:style w:type="character" w:styleId="Lienhypertexte">
    <w:name w:val="Hyperlink"/>
    <w:unhideWhenUsed/>
    <w:rsid w:val="00507D1C"/>
    <w:rPr>
      <w:color w:val="0563C1"/>
      <w:u w:val="single"/>
    </w:rPr>
  </w:style>
  <w:style w:type="paragraph" w:customStyle="1" w:styleId="Normal2">
    <w:name w:val="Normal 2"/>
    <w:basedOn w:val="Normal"/>
    <w:qFormat/>
    <w:rsid w:val="00507D1C"/>
    <w:pPr>
      <w:spacing w:after="120"/>
      <w:ind w:firstLine="284"/>
      <w:jc w:val="both"/>
    </w:pPr>
    <w:rPr>
      <w:rFonts w:ascii="Arial" w:hAnsi="Arial"/>
      <w:lang w:val="fr-FR"/>
    </w:rPr>
  </w:style>
  <w:style w:type="paragraph" w:styleId="Notedebasdepage">
    <w:name w:val="footnote text"/>
    <w:basedOn w:val="Normal"/>
    <w:link w:val="NotedebasdepageCar"/>
    <w:uiPriority w:val="99"/>
    <w:semiHidden/>
    <w:unhideWhenUsed/>
    <w:rsid w:val="00507D1C"/>
    <w:pPr>
      <w:spacing w:after="0" w:line="240" w:lineRule="auto"/>
    </w:pPr>
    <w:rPr>
      <w:sz w:val="20"/>
      <w:szCs w:val="20"/>
      <w:lang w:val="fr-FR"/>
    </w:rPr>
  </w:style>
  <w:style w:type="character" w:customStyle="1" w:styleId="NotedebasdepageCar">
    <w:name w:val="Note de bas de page Car"/>
    <w:link w:val="Notedebasdepage"/>
    <w:uiPriority w:val="99"/>
    <w:semiHidden/>
    <w:rsid w:val="00507D1C"/>
    <w:rPr>
      <w:lang w:val="fr-FR" w:eastAsia="en-US"/>
    </w:rPr>
  </w:style>
  <w:style w:type="character" w:styleId="Appelnotedebasdep">
    <w:name w:val="footnote reference"/>
    <w:uiPriority w:val="99"/>
    <w:unhideWhenUsed/>
    <w:rsid w:val="00507D1C"/>
    <w:rPr>
      <w:vertAlign w:val="superscript"/>
    </w:rPr>
  </w:style>
  <w:style w:type="paragraph" w:styleId="NormalWeb">
    <w:name w:val="Normal (Web)"/>
    <w:basedOn w:val="Normal"/>
    <w:uiPriority w:val="99"/>
    <w:semiHidden/>
    <w:unhideWhenUsed/>
    <w:rsid w:val="000C45E8"/>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markedcontent">
    <w:name w:val="markedcontent"/>
    <w:basedOn w:val="Policepardfaut"/>
    <w:rsid w:val="00280ED3"/>
  </w:style>
  <w:style w:type="character" w:customStyle="1" w:styleId="Titre6Car">
    <w:name w:val="Titre 6 Car"/>
    <w:link w:val="Titre6"/>
    <w:uiPriority w:val="9"/>
    <w:semiHidden/>
    <w:rsid w:val="00665896"/>
    <w:rPr>
      <w:rFonts w:ascii="Calibri" w:eastAsia="Times New Roman" w:hAnsi="Calibri" w:cs="Times New Roman"/>
      <w:b/>
      <w:bCs/>
      <w:sz w:val="22"/>
      <w:szCs w:val="22"/>
      <w:lang w:val="fr-LU" w:eastAsia="en-US"/>
    </w:rPr>
  </w:style>
  <w:style w:type="table" w:styleId="Grilledutableau">
    <w:name w:val="Table Grid"/>
    <w:basedOn w:val="TableauNormal"/>
    <w:uiPriority w:val="39"/>
    <w:rsid w:val="00B14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74CCE"/>
    <w:pPr>
      <w:widowControl w:val="0"/>
      <w:autoSpaceDE w:val="0"/>
      <w:autoSpaceDN w:val="0"/>
      <w:spacing w:before="5" w:after="0" w:line="87" w:lineRule="exact"/>
      <w:jc w:val="right"/>
    </w:pPr>
    <w:rPr>
      <w:rFonts w:ascii="Times New Roman" w:eastAsia="Times New Roman" w:hAnsi="Times New Roman"/>
      <w:lang w:val="fr-FR"/>
    </w:rPr>
  </w:style>
  <w:style w:type="table" w:customStyle="1" w:styleId="TableNormal">
    <w:name w:val="Table Normal"/>
    <w:uiPriority w:val="2"/>
    <w:semiHidden/>
    <w:qFormat/>
    <w:rsid w:val="00F74CCE"/>
    <w:pPr>
      <w:widowControl w:val="0"/>
      <w:autoSpaceDE w:val="0"/>
      <w:autoSpaceDN w:val="0"/>
    </w:pPr>
    <w:rPr>
      <w:bCs/>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985">
      <w:bodyDiv w:val="1"/>
      <w:marLeft w:val="0"/>
      <w:marRight w:val="0"/>
      <w:marTop w:val="0"/>
      <w:marBottom w:val="0"/>
      <w:divBdr>
        <w:top w:val="none" w:sz="0" w:space="0" w:color="auto"/>
        <w:left w:val="none" w:sz="0" w:space="0" w:color="auto"/>
        <w:bottom w:val="none" w:sz="0" w:space="0" w:color="auto"/>
        <w:right w:val="none" w:sz="0" w:space="0" w:color="auto"/>
      </w:divBdr>
    </w:div>
    <w:div w:id="175901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DP8257</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8257</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/sftpecos/Dossiers_parlementaires/8257/</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5866C693-83E4-435A-922A-51B5160A27AA}">
  <ds:schemaRefs>
    <ds:schemaRef ds:uri="http://schemas.openxmlformats.org/officeDocument/2006/bibliography"/>
  </ds:schemaRefs>
</ds:datastoreItem>
</file>

<file path=customXml/itemProps2.xml><?xml version="1.0" encoding="utf-8"?>
<ds:datastoreItem xmlns:ds="http://schemas.openxmlformats.org/officeDocument/2006/customXml" ds:itemID="{E9022E49-47B3-4F80-B1D0-C175AC899556}"/>
</file>

<file path=customXml/itemProps3.xml><?xml version="1.0" encoding="utf-8"?>
<ds:datastoreItem xmlns:ds="http://schemas.openxmlformats.org/officeDocument/2006/customXml" ds:itemID="{2F930825-BE70-43C3-9E03-995B73E377DD}"/>
</file>

<file path=customXml/itemProps4.xml><?xml version="1.0" encoding="utf-8"?>
<ds:datastoreItem xmlns:ds="http://schemas.openxmlformats.org/officeDocument/2006/customXml" ds:itemID="{09074DF1-C3EE-46CA-831B-16A06E5B4D71}"/>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2218</Characters>
  <Application>Microsoft Office Word</Application>
  <DocSecurity>4</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Caroline Guezennec</dc:creator>
  <cp:keywords/>
  <dc:description/>
  <cp:lastModifiedBy>SYSTEM</cp:lastModifiedBy>
  <cp:revision>2</cp:revision>
  <cp:lastPrinted>2019-11-08T08:17:00Z</cp:lastPrinted>
  <dcterms:created xsi:type="dcterms:W3CDTF">2024-02-21T08:02:00Z</dcterms:created>
  <dcterms:modified xsi:type="dcterms:W3CDTF">2024-02-21T08:02:00Z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