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D3" w:rsidRPr="00E83047" w:rsidRDefault="006247D3" w:rsidP="00E83047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bookmarkStart w:id="0" w:name="_GoBack"/>
      <w:bookmarkEnd w:id="0"/>
      <w:r w:rsidRPr="00E83047">
        <w:rPr>
          <w:rFonts w:ascii="Arial" w:hAnsi="Arial" w:cs="Arial"/>
          <w:b/>
          <w:lang w:val="fr-FR"/>
        </w:rPr>
        <w:t>Projet de loi relatif à l’acquisition de surfaces dans la copropriété de l’immeuble « Twist » à Belvaux</w:t>
      </w:r>
    </w:p>
    <w:p w:rsidR="00595D88" w:rsidRDefault="00595D88" w:rsidP="00595D88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D37612" w:rsidRDefault="00D37612" w:rsidP="00D37612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B87A5F">
        <w:rPr>
          <w:rFonts w:ascii="Arial" w:hAnsi="Arial" w:cs="Arial"/>
          <w:lang w:val="fr-CH"/>
        </w:rPr>
        <w:t>Le projet de loi sous rubrique a pour objet d’autoriser l’acquisition par l’État de certaines parties de l’immeuble « Twist » à Belvaux au prix de 62 595 000 euros.</w:t>
      </w:r>
    </w:p>
    <w:p w:rsidR="00D37612" w:rsidRDefault="00D37612" w:rsidP="00D37612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D37612" w:rsidRPr="00B87A5F" w:rsidRDefault="00D37612" w:rsidP="00D37612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B87A5F">
        <w:rPr>
          <w:rFonts w:ascii="Arial" w:hAnsi="Arial" w:cs="Arial"/>
          <w:lang w:val="fr-CH"/>
        </w:rPr>
        <w:t xml:space="preserve">Il s’agit des </w:t>
      </w:r>
      <w:r w:rsidR="00E83047">
        <w:rPr>
          <w:rFonts w:ascii="Arial" w:hAnsi="Arial" w:cs="Arial"/>
          <w:lang w:val="fr-CH"/>
        </w:rPr>
        <w:t>parti</w:t>
      </w:r>
      <w:r w:rsidRPr="00B87A5F">
        <w:rPr>
          <w:rFonts w:ascii="Arial" w:hAnsi="Arial" w:cs="Arial"/>
          <w:lang w:val="fr-CH"/>
        </w:rPr>
        <w:t>es suivantes :</w:t>
      </w:r>
    </w:p>
    <w:p w:rsidR="00D37612" w:rsidRPr="00B87A5F" w:rsidRDefault="00D37612" w:rsidP="00D37612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D37612" w:rsidRPr="00B87A5F" w:rsidRDefault="00D37612" w:rsidP="00D37612">
      <w:pPr>
        <w:pStyle w:val="Paragraphedeliste"/>
        <w:numPr>
          <w:ilvl w:val="0"/>
          <w:numId w:val="21"/>
        </w:numPr>
        <w:spacing w:after="0" w:line="240" w:lineRule="auto"/>
        <w:rPr>
          <w:rFonts w:cs="Arial"/>
          <w:sz w:val="22"/>
          <w:lang w:val="fr-CH"/>
        </w:rPr>
      </w:pPr>
      <w:r w:rsidRPr="00B87A5F">
        <w:rPr>
          <w:rFonts w:cs="Arial"/>
          <w:sz w:val="22"/>
          <w:lang w:val="fr-CH"/>
        </w:rPr>
        <w:t>une surface de bureaux de 8.984 m2 bruts située aux niveaux Mezzanine et 1er à 5e étages du bâtiment Bloc A ;</w:t>
      </w:r>
    </w:p>
    <w:p w:rsidR="00D37612" w:rsidRPr="00B87A5F" w:rsidRDefault="00D37612" w:rsidP="00D37612">
      <w:pPr>
        <w:pStyle w:val="Paragraphedeliste"/>
        <w:numPr>
          <w:ilvl w:val="0"/>
          <w:numId w:val="21"/>
        </w:numPr>
        <w:spacing w:after="0" w:line="240" w:lineRule="auto"/>
        <w:rPr>
          <w:rFonts w:cs="Arial"/>
          <w:sz w:val="22"/>
          <w:lang w:val="fr-CH"/>
        </w:rPr>
      </w:pPr>
      <w:r w:rsidRPr="00B87A5F">
        <w:rPr>
          <w:rFonts w:cs="Arial"/>
          <w:sz w:val="22"/>
          <w:lang w:val="fr-CH"/>
        </w:rPr>
        <w:t>une surface de services administratifs de 506 m2 bruts située au rez-de-chaussée du bâtiment Bloc B2 ;</w:t>
      </w:r>
    </w:p>
    <w:p w:rsidR="00D37612" w:rsidRPr="00B87A5F" w:rsidRDefault="00D37612" w:rsidP="00D37612">
      <w:pPr>
        <w:pStyle w:val="Paragraphedeliste"/>
        <w:numPr>
          <w:ilvl w:val="0"/>
          <w:numId w:val="21"/>
        </w:numPr>
        <w:spacing w:after="0" w:line="240" w:lineRule="auto"/>
        <w:rPr>
          <w:rFonts w:cs="Arial"/>
          <w:sz w:val="22"/>
          <w:lang w:val="fr-CH"/>
        </w:rPr>
      </w:pPr>
      <w:r w:rsidRPr="00B87A5F">
        <w:rPr>
          <w:rFonts w:cs="Arial"/>
          <w:sz w:val="22"/>
          <w:lang w:val="fr-CH"/>
        </w:rPr>
        <w:t>une surface d’archives de 70 m2 bruts située aux niveaux -1 à -3 du bâtiment Bloc Soussol A-B-C ;</w:t>
      </w:r>
    </w:p>
    <w:p w:rsidR="00D37612" w:rsidRPr="00B87A5F" w:rsidRDefault="00D37612" w:rsidP="00D37612">
      <w:pPr>
        <w:pStyle w:val="Paragraphedeliste"/>
        <w:numPr>
          <w:ilvl w:val="0"/>
          <w:numId w:val="21"/>
        </w:numPr>
        <w:spacing w:after="0" w:line="240" w:lineRule="auto"/>
        <w:rPr>
          <w:rFonts w:cs="Arial"/>
          <w:sz w:val="22"/>
          <w:lang w:val="fr-CH"/>
        </w:rPr>
      </w:pPr>
      <w:r w:rsidRPr="00B87A5F">
        <w:rPr>
          <w:rFonts w:cs="Arial"/>
          <w:sz w:val="22"/>
          <w:lang w:val="fr-CH"/>
        </w:rPr>
        <w:t>163 emplacements de parking situés au niveaux -1 à -3 du bâtiment Bloc Sous-sol A-B-C.</w:t>
      </w:r>
    </w:p>
    <w:p w:rsidR="00D37612" w:rsidRPr="00B87A5F" w:rsidRDefault="00D37612" w:rsidP="00D37612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D37612" w:rsidRPr="00B87A5F" w:rsidRDefault="00D37612" w:rsidP="00D37612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B87A5F">
        <w:rPr>
          <w:rFonts w:ascii="Arial" w:hAnsi="Arial" w:cs="Arial"/>
          <w:lang w:val="fr-CH"/>
        </w:rPr>
        <w:t xml:space="preserve">Ces lieux ont fait l’objet d’un contrat de bail signé </w:t>
      </w:r>
      <w:r>
        <w:rPr>
          <w:rFonts w:ascii="Arial" w:hAnsi="Arial" w:cs="Arial"/>
          <w:lang w:val="fr-CH"/>
        </w:rPr>
        <w:t>le</w:t>
      </w:r>
      <w:r w:rsidRPr="00B87A5F">
        <w:rPr>
          <w:rFonts w:ascii="Arial" w:hAnsi="Arial" w:cs="Arial"/>
          <w:lang w:val="fr-CH"/>
        </w:rPr>
        <w:t xml:space="preserve"> 21 mars 2021 par l’État. Le contrat de bail confère à l’État une option d’achat ferme et irrévocable portant sur l’ensemble des lieux loués, option qui pourra être exercée endéans les 6 mois suivant la date d’entrée dans les lieux loués.</w:t>
      </w:r>
    </w:p>
    <w:p w:rsidR="00D37612" w:rsidRPr="00B87A5F" w:rsidRDefault="00D37612" w:rsidP="00D37612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D37612" w:rsidRPr="00B87A5F" w:rsidRDefault="00D37612" w:rsidP="00D37612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B87A5F">
        <w:rPr>
          <w:rFonts w:ascii="Arial" w:hAnsi="Arial" w:cs="Arial"/>
          <w:lang w:val="fr-CH"/>
        </w:rPr>
        <w:t>Les lieux sont destinés à la relocation des services de l’Institut national de la statistique et des études économiques du Grand-Duché de Luxembourg (STATEC). Une partie du rez-de-chaussée sera attribuée à la Maison de la Santé.</w:t>
      </w:r>
    </w:p>
    <w:p w:rsidR="00D37612" w:rsidRPr="00B87A5F" w:rsidRDefault="00D37612" w:rsidP="00D37612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490263" w:rsidRPr="00E83047" w:rsidRDefault="00D37612" w:rsidP="00E83047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B87A5F">
        <w:rPr>
          <w:rFonts w:ascii="Arial" w:hAnsi="Arial" w:cs="Arial"/>
          <w:lang w:val="fr-CH"/>
        </w:rPr>
        <w:t>A l’heure qu’il est</w:t>
      </w:r>
      <w:r>
        <w:rPr>
          <w:rFonts w:ascii="Arial" w:hAnsi="Arial" w:cs="Arial"/>
          <w:lang w:val="fr-CH"/>
        </w:rPr>
        <w:t>,</w:t>
      </w:r>
      <w:r w:rsidRPr="00B87A5F">
        <w:rPr>
          <w:rFonts w:ascii="Arial" w:hAnsi="Arial" w:cs="Arial"/>
          <w:lang w:val="fr-CH"/>
        </w:rPr>
        <w:t xml:space="preserve"> l’immeuble est en construction et la livraison du bâtiment est prévue pour mars 2024.</w:t>
      </w:r>
    </w:p>
    <w:p w:rsidR="00160952" w:rsidRPr="007E2E31" w:rsidRDefault="00160952" w:rsidP="00D37612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p w:rsidR="00895247" w:rsidRPr="00F826AC" w:rsidRDefault="00895247" w:rsidP="00495E9F">
      <w:pPr>
        <w:spacing w:after="0" w:line="240" w:lineRule="auto"/>
        <w:rPr>
          <w:rFonts w:ascii="Arial" w:hAnsi="Arial" w:cs="Arial"/>
          <w:iCs/>
        </w:rPr>
      </w:pPr>
    </w:p>
    <w:sectPr w:rsidR="00895247" w:rsidRPr="00F826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86" w:rsidRDefault="006E7F86" w:rsidP="006E6CEA">
      <w:pPr>
        <w:spacing w:after="0" w:line="240" w:lineRule="auto"/>
      </w:pPr>
      <w:r>
        <w:separator/>
      </w:r>
    </w:p>
  </w:endnote>
  <w:endnote w:type="continuationSeparator" w:id="0">
    <w:p w:rsidR="006E7F86" w:rsidRDefault="006E7F86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="00B644F7" w:rsidRPr="00B644F7">
      <w:rPr>
        <w:rFonts w:ascii="Arial" w:hAnsi="Arial" w:cs="Arial"/>
        <w:noProof/>
        <w:sz w:val="20"/>
        <w:szCs w:val="20"/>
        <w:lang w:val="fr-FR"/>
      </w:rPr>
      <w:t>1</w:t>
    </w:r>
    <w:r w:rsidRPr="00B666AC">
      <w:rPr>
        <w:rFonts w:ascii="Arial" w:hAnsi="Arial" w:cs="Arial"/>
        <w:sz w:val="20"/>
        <w:szCs w:val="20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86" w:rsidRDefault="006E7F86" w:rsidP="006E6CEA">
      <w:pPr>
        <w:spacing w:after="0" w:line="240" w:lineRule="auto"/>
      </w:pPr>
      <w:r>
        <w:separator/>
      </w:r>
    </w:p>
  </w:footnote>
  <w:footnote w:type="continuationSeparator" w:id="0">
    <w:p w:rsidR="006E7F86" w:rsidRDefault="006E7F86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194358E3"/>
    <w:multiLevelType w:val="multilevel"/>
    <w:tmpl w:val="AE2E88C8"/>
    <w:numStyleLink w:val="APL"/>
  </w:abstractNum>
  <w:abstractNum w:abstractNumId="2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973"/>
    <w:multiLevelType w:val="multilevel"/>
    <w:tmpl w:val="AE2E88C8"/>
    <w:numStyleLink w:val="APL"/>
  </w:abstractNum>
  <w:abstractNum w:abstractNumId="4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7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9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4AA"/>
    <w:multiLevelType w:val="multilevel"/>
    <w:tmpl w:val="AE2E88C8"/>
    <w:numStyleLink w:val="APL"/>
  </w:abstractNum>
  <w:abstractNum w:abstractNumId="15" w15:restartNumberingAfterBreak="0">
    <w:nsid w:val="67E16A37"/>
    <w:multiLevelType w:val="hybridMultilevel"/>
    <w:tmpl w:val="48486A60"/>
    <w:lvl w:ilvl="0" w:tplc="113E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9"/>
  </w:num>
  <w:num w:numId="7">
    <w:abstractNumId w:val="20"/>
  </w:num>
  <w:num w:numId="8">
    <w:abstractNumId w:val="2"/>
  </w:num>
  <w:num w:numId="9">
    <w:abstractNumId w:val="6"/>
  </w:num>
  <w:num w:numId="10">
    <w:abstractNumId w:val="1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>
    <w:abstractNumId w:val="1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9"/>
  </w:num>
  <w:num w:numId="17">
    <w:abstractNumId w:val="4"/>
  </w:num>
  <w:num w:numId="18">
    <w:abstractNumId w:val="12"/>
  </w:num>
  <w:num w:numId="19">
    <w:abstractNumId w:val="17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02D89"/>
    <w:rsid w:val="00014AC5"/>
    <w:rsid w:val="000157E3"/>
    <w:rsid w:val="00015D5C"/>
    <w:rsid w:val="0002273C"/>
    <w:rsid w:val="00026ECB"/>
    <w:rsid w:val="00032612"/>
    <w:rsid w:val="000369A2"/>
    <w:rsid w:val="000762ED"/>
    <w:rsid w:val="000864BE"/>
    <w:rsid w:val="00091107"/>
    <w:rsid w:val="000B19C6"/>
    <w:rsid w:val="000C1546"/>
    <w:rsid w:val="000C45E8"/>
    <w:rsid w:val="000E235A"/>
    <w:rsid w:val="000F1E3E"/>
    <w:rsid w:val="000F5978"/>
    <w:rsid w:val="0010111B"/>
    <w:rsid w:val="00105955"/>
    <w:rsid w:val="00124094"/>
    <w:rsid w:val="00124AF3"/>
    <w:rsid w:val="00140E59"/>
    <w:rsid w:val="00157C66"/>
    <w:rsid w:val="00160952"/>
    <w:rsid w:val="00165A5C"/>
    <w:rsid w:val="00170E30"/>
    <w:rsid w:val="0018433C"/>
    <w:rsid w:val="00186575"/>
    <w:rsid w:val="00192479"/>
    <w:rsid w:val="001973E8"/>
    <w:rsid w:val="001A6A33"/>
    <w:rsid w:val="001B6A4B"/>
    <w:rsid w:val="001C2ED4"/>
    <w:rsid w:val="001C6FBC"/>
    <w:rsid w:val="0022485B"/>
    <w:rsid w:val="00244C9A"/>
    <w:rsid w:val="00255C2F"/>
    <w:rsid w:val="0027387E"/>
    <w:rsid w:val="002750A4"/>
    <w:rsid w:val="00280ED3"/>
    <w:rsid w:val="002851C5"/>
    <w:rsid w:val="00293237"/>
    <w:rsid w:val="002C7D3F"/>
    <w:rsid w:val="002D5CF2"/>
    <w:rsid w:val="002F0ADB"/>
    <w:rsid w:val="002F386A"/>
    <w:rsid w:val="002F3B16"/>
    <w:rsid w:val="00304830"/>
    <w:rsid w:val="003113BD"/>
    <w:rsid w:val="0033142D"/>
    <w:rsid w:val="00332F7C"/>
    <w:rsid w:val="003349D4"/>
    <w:rsid w:val="003350D0"/>
    <w:rsid w:val="003378B4"/>
    <w:rsid w:val="003424D3"/>
    <w:rsid w:val="003B0E6B"/>
    <w:rsid w:val="003C230F"/>
    <w:rsid w:val="003C40C7"/>
    <w:rsid w:val="003D681E"/>
    <w:rsid w:val="003F2C1C"/>
    <w:rsid w:val="003F5E23"/>
    <w:rsid w:val="003F7A23"/>
    <w:rsid w:val="00426730"/>
    <w:rsid w:val="00426CEF"/>
    <w:rsid w:val="00427E83"/>
    <w:rsid w:val="00443350"/>
    <w:rsid w:val="00443EA9"/>
    <w:rsid w:val="00445EE5"/>
    <w:rsid w:val="00457E34"/>
    <w:rsid w:val="00466FF0"/>
    <w:rsid w:val="004740F2"/>
    <w:rsid w:val="00481135"/>
    <w:rsid w:val="004826A7"/>
    <w:rsid w:val="00490263"/>
    <w:rsid w:val="004915B2"/>
    <w:rsid w:val="00495E9F"/>
    <w:rsid w:val="00496A04"/>
    <w:rsid w:val="004A0459"/>
    <w:rsid w:val="004A1E95"/>
    <w:rsid w:val="004C6FDC"/>
    <w:rsid w:val="00502BCC"/>
    <w:rsid w:val="005031C7"/>
    <w:rsid w:val="00504169"/>
    <w:rsid w:val="00507D1C"/>
    <w:rsid w:val="005173D1"/>
    <w:rsid w:val="00520C7F"/>
    <w:rsid w:val="00531429"/>
    <w:rsid w:val="00560E5A"/>
    <w:rsid w:val="00585241"/>
    <w:rsid w:val="00595D88"/>
    <w:rsid w:val="005969DE"/>
    <w:rsid w:val="005A2AF3"/>
    <w:rsid w:val="005A3F3E"/>
    <w:rsid w:val="005A5799"/>
    <w:rsid w:val="005A57B6"/>
    <w:rsid w:val="005B1EAF"/>
    <w:rsid w:val="005B5C56"/>
    <w:rsid w:val="005D3D76"/>
    <w:rsid w:val="005E2CF4"/>
    <w:rsid w:val="00612ABB"/>
    <w:rsid w:val="006206E0"/>
    <w:rsid w:val="006247D3"/>
    <w:rsid w:val="00630E07"/>
    <w:rsid w:val="00633300"/>
    <w:rsid w:val="0064032F"/>
    <w:rsid w:val="00643905"/>
    <w:rsid w:val="0066748F"/>
    <w:rsid w:val="006720BC"/>
    <w:rsid w:val="00680705"/>
    <w:rsid w:val="006829B8"/>
    <w:rsid w:val="006862A4"/>
    <w:rsid w:val="006B25FC"/>
    <w:rsid w:val="006B2F26"/>
    <w:rsid w:val="006B33BF"/>
    <w:rsid w:val="006D51BB"/>
    <w:rsid w:val="006D5C5B"/>
    <w:rsid w:val="006E6CEA"/>
    <w:rsid w:val="006E7F86"/>
    <w:rsid w:val="006F1000"/>
    <w:rsid w:val="006F3E4B"/>
    <w:rsid w:val="0070037F"/>
    <w:rsid w:val="00705132"/>
    <w:rsid w:val="00716832"/>
    <w:rsid w:val="0072033C"/>
    <w:rsid w:val="007265A3"/>
    <w:rsid w:val="007344C3"/>
    <w:rsid w:val="0073537F"/>
    <w:rsid w:val="00737580"/>
    <w:rsid w:val="00737C28"/>
    <w:rsid w:val="0074285D"/>
    <w:rsid w:val="0074384E"/>
    <w:rsid w:val="00752348"/>
    <w:rsid w:val="00772B00"/>
    <w:rsid w:val="0078608E"/>
    <w:rsid w:val="007942C7"/>
    <w:rsid w:val="007A5DA5"/>
    <w:rsid w:val="007C160B"/>
    <w:rsid w:val="007D57D1"/>
    <w:rsid w:val="00802625"/>
    <w:rsid w:val="00821E10"/>
    <w:rsid w:val="00825BD2"/>
    <w:rsid w:val="00835FB4"/>
    <w:rsid w:val="008555EA"/>
    <w:rsid w:val="00860053"/>
    <w:rsid w:val="00860178"/>
    <w:rsid w:val="008713AB"/>
    <w:rsid w:val="00885ED7"/>
    <w:rsid w:val="00895247"/>
    <w:rsid w:val="008A6669"/>
    <w:rsid w:val="008B23FC"/>
    <w:rsid w:val="008C2635"/>
    <w:rsid w:val="008C4D3F"/>
    <w:rsid w:val="008D2E3F"/>
    <w:rsid w:val="008E02F7"/>
    <w:rsid w:val="008E2CEC"/>
    <w:rsid w:val="008E64E5"/>
    <w:rsid w:val="00911114"/>
    <w:rsid w:val="00921D8C"/>
    <w:rsid w:val="0092477B"/>
    <w:rsid w:val="009278CA"/>
    <w:rsid w:val="009321B5"/>
    <w:rsid w:val="00945882"/>
    <w:rsid w:val="009468E2"/>
    <w:rsid w:val="00955836"/>
    <w:rsid w:val="00957D98"/>
    <w:rsid w:val="009603F8"/>
    <w:rsid w:val="009870DC"/>
    <w:rsid w:val="009964F5"/>
    <w:rsid w:val="009A6C7D"/>
    <w:rsid w:val="009C0799"/>
    <w:rsid w:val="009D3856"/>
    <w:rsid w:val="009E0554"/>
    <w:rsid w:val="009F00B6"/>
    <w:rsid w:val="00A02745"/>
    <w:rsid w:val="00A11C57"/>
    <w:rsid w:val="00A349A8"/>
    <w:rsid w:val="00A35CE6"/>
    <w:rsid w:val="00A53E99"/>
    <w:rsid w:val="00A6235B"/>
    <w:rsid w:val="00A63AE6"/>
    <w:rsid w:val="00A64FBF"/>
    <w:rsid w:val="00A77F73"/>
    <w:rsid w:val="00AA0D6B"/>
    <w:rsid w:val="00AA1189"/>
    <w:rsid w:val="00AB49F1"/>
    <w:rsid w:val="00AB4BF9"/>
    <w:rsid w:val="00AF148C"/>
    <w:rsid w:val="00B03BD1"/>
    <w:rsid w:val="00B05660"/>
    <w:rsid w:val="00B11EE5"/>
    <w:rsid w:val="00B204B5"/>
    <w:rsid w:val="00B24915"/>
    <w:rsid w:val="00B41F42"/>
    <w:rsid w:val="00B46A37"/>
    <w:rsid w:val="00B56DE5"/>
    <w:rsid w:val="00B644F7"/>
    <w:rsid w:val="00B666AC"/>
    <w:rsid w:val="00B74DFC"/>
    <w:rsid w:val="00BA11CD"/>
    <w:rsid w:val="00BB6D4C"/>
    <w:rsid w:val="00C00C43"/>
    <w:rsid w:val="00C05F8E"/>
    <w:rsid w:val="00C24E93"/>
    <w:rsid w:val="00C425FB"/>
    <w:rsid w:val="00C51C4E"/>
    <w:rsid w:val="00C53B16"/>
    <w:rsid w:val="00C61359"/>
    <w:rsid w:val="00C626D7"/>
    <w:rsid w:val="00C75F74"/>
    <w:rsid w:val="00C87372"/>
    <w:rsid w:val="00CA311B"/>
    <w:rsid w:val="00CD34B4"/>
    <w:rsid w:val="00CE7012"/>
    <w:rsid w:val="00CE7957"/>
    <w:rsid w:val="00CF77A6"/>
    <w:rsid w:val="00D00C76"/>
    <w:rsid w:val="00D1097E"/>
    <w:rsid w:val="00D275F6"/>
    <w:rsid w:val="00D3445B"/>
    <w:rsid w:val="00D37612"/>
    <w:rsid w:val="00D66486"/>
    <w:rsid w:val="00D752D4"/>
    <w:rsid w:val="00DB0A9D"/>
    <w:rsid w:val="00DD4091"/>
    <w:rsid w:val="00DE6011"/>
    <w:rsid w:val="00DF1CBB"/>
    <w:rsid w:val="00E01E15"/>
    <w:rsid w:val="00E02A9D"/>
    <w:rsid w:val="00E072B7"/>
    <w:rsid w:val="00E14DA9"/>
    <w:rsid w:val="00E15212"/>
    <w:rsid w:val="00E27073"/>
    <w:rsid w:val="00E34CC1"/>
    <w:rsid w:val="00E3772A"/>
    <w:rsid w:val="00E526B7"/>
    <w:rsid w:val="00E769CD"/>
    <w:rsid w:val="00E83047"/>
    <w:rsid w:val="00E842D2"/>
    <w:rsid w:val="00E879C5"/>
    <w:rsid w:val="00E93013"/>
    <w:rsid w:val="00E93021"/>
    <w:rsid w:val="00EB2727"/>
    <w:rsid w:val="00EB4F9B"/>
    <w:rsid w:val="00EC6AD2"/>
    <w:rsid w:val="00ED2F34"/>
    <w:rsid w:val="00ED5FB0"/>
    <w:rsid w:val="00EE3CA0"/>
    <w:rsid w:val="00EE3E02"/>
    <w:rsid w:val="00F1276A"/>
    <w:rsid w:val="00F15F71"/>
    <w:rsid w:val="00F16677"/>
    <w:rsid w:val="00F27547"/>
    <w:rsid w:val="00F40111"/>
    <w:rsid w:val="00F4025E"/>
    <w:rsid w:val="00F41025"/>
    <w:rsid w:val="00F54EC3"/>
    <w:rsid w:val="00F60E44"/>
    <w:rsid w:val="00F74571"/>
    <w:rsid w:val="00F747BC"/>
    <w:rsid w:val="00F826AC"/>
    <w:rsid w:val="00F85C06"/>
    <w:rsid w:val="00F86666"/>
    <w:rsid w:val="00F92579"/>
    <w:rsid w:val="00FC2511"/>
    <w:rsid w:val="00FD1B33"/>
    <w:rsid w:val="00FD42D0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3EEDBC-3DB3-46DE-91EC-2B283161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DP8214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8214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/sftpecos/Dossiers_parlementaires/8214/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17C85A6-ED76-4DFA-AD46-9E794AF22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C64BC-1DEA-4DEB-A00A-4B9CC276B9CD}"/>
</file>

<file path=customXml/itemProps3.xml><?xml version="1.0" encoding="utf-8"?>
<ds:datastoreItem xmlns:ds="http://schemas.openxmlformats.org/officeDocument/2006/customXml" ds:itemID="{F5F1EB5F-77C8-4815-AD96-E222EAB92EBD}"/>
</file>

<file path=customXml/itemProps4.xml><?xml version="1.0" encoding="utf-8"?>
<ds:datastoreItem xmlns:ds="http://schemas.openxmlformats.org/officeDocument/2006/customXml" ds:itemID="{A187861E-70C2-48B2-953D-C7BCFE41F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2019-11-08T08:17:00Z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