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77" w:rsidRPr="00894723" w:rsidRDefault="00732E77" w:rsidP="00732E77">
      <w:pPr>
        <w:spacing w:after="0" w:line="240" w:lineRule="auto"/>
        <w:jc w:val="center"/>
        <w:rPr>
          <w:rFonts w:ascii="Times New Roman" w:hAnsi="Times New Roman"/>
          <w:b/>
          <w:bCs/>
          <w:color w:val="000000"/>
          <w:sz w:val="32"/>
          <w:szCs w:val="32"/>
        </w:rPr>
      </w:pPr>
      <w:bookmarkStart w:id="0" w:name="_GoBack"/>
      <w:bookmarkEnd w:id="0"/>
      <w:r w:rsidRPr="00894723">
        <w:rPr>
          <w:rFonts w:ascii="Times New Roman" w:hAnsi="Times New Roman"/>
          <w:b/>
          <w:bCs/>
          <w:color w:val="000000"/>
          <w:sz w:val="32"/>
          <w:szCs w:val="32"/>
        </w:rPr>
        <w:t xml:space="preserve">Proposition de modification du Règlement de la Chambre des </w:t>
      </w:r>
      <w:r>
        <w:rPr>
          <w:rFonts w:ascii="Times New Roman" w:hAnsi="Times New Roman"/>
          <w:b/>
          <w:bCs/>
          <w:color w:val="000000"/>
          <w:sz w:val="32"/>
          <w:szCs w:val="32"/>
        </w:rPr>
        <w:t>D</w:t>
      </w:r>
      <w:r w:rsidRPr="00894723">
        <w:rPr>
          <w:rFonts w:ascii="Times New Roman" w:hAnsi="Times New Roman"/>
          <w:b/>
          <w:bCs/>
          <w:color w:val="000000"/>
          <w:sz w:val="32"/>
          <w:szCs w:val="32"/>
        </w:rPr>
        <w:t xml:space="preserve">éputés relative </w:t>
      </w:r>
      <w:r>
        <w:rPr>
          <w:rFonts w:ascii="Times New Roman" w:hAnsi="Times New Roman"/>
          <w:b/>
          <w:bCs/>
          <w:color w:val="000000"/>
          <w:sz w:val="32"/>
          <w:szCs w:val="32"/>
        </w:rPr>
        <w:t>au droit de requérir de la part du Gouvernement des informations et des documents</w:t>
      </w:r>
    </w:p>
    <w:p w:rsidR="001B5B0A" w:rsidRDefault="001B5B0A"/>
    <w:p w:rsidR="00732E77" w:rsidRDefault="00732E77" w:rsidP="00732E77">
      <w:pPr>
        <w:spacing w:after="0" w:line="240" w:lineRule="auto"/>
        <w:jc w:val="both"/>
        <w:rPr>
          <w:rFonts w:ascii="Times New Roman" w:hAnsi="Times New Roman"/>
          <w:sz w:val="24"/>
          <w:szCs w:val="24"/>
          <w:lang w:val="fr-FR"/>
        </w:rPr>
      </w:pPr>
      <w:r w:rsidRPr="0008400C">
        <w:rPr>
          <w:rFonts w:ascii="Times New Roman" w:hAnsi="Times New Roman"/>
          <w:sz w:val="24"/>
          <w:szCs w:val="24"/>
          <w:lang w:val="fr-FR"/>
        </w:rPr>
        <w:t>Suite à l’entrée en vigueur le 1</w:t>
      </w:r>
      <w:r w:rsidRPr="0008400C">
        <w:rPr>
          <w:rFonts w:ascii="Times New Roman" w:hAnsi="Times New Roman"/>
          <w:sz w:val="24"/>
          <w:szCs w:val="24"/>
          <w:vertAlign w:val="superscript"/>
          <w:lang w:val="fr-FR"/>
        </w:rPr>
        <w:t>er</w:t>
      </w:r>
      <w:r w:rsidRPr="0008400C">
        <w:rPr>
          <w:rFonts w:ascii="Times New Roman" w:hAnsi="Times New Roman"/>
          <w:sz w:val="24"/>
          <w:szCs w:val="24"/>
          <w:lang w:val="fr-FR"/>
        </w:rPr>
        <w:t xml:space="preserve"> juillet 2023 de la </w:t>
      </w:r>
      <w:r w:rsidRPr="0008400C">
        <w:rPr>
          <w:rFonts w:ascii="Times New Roman" w:hAnsi="Times New Roman"/>
          <w:sz w:val="24"/>
          <w:szCs w:val="24"/>
        </w:rPr>
        <w:t>loi du 17 janvier 2023 portant révision des chapitres IV et Vbis de la Constitution,</w:t>
      </w:r>
      <w:r w:rsidRPr="0008400C">
        <w:rPr>
          <w:rFonts w:ascii="Times New Roman" w:hAnsi="Times New Roman"/>
          <w:sz w:val="24"/>
          <w:szCs w:val="24"/>
          <w:lang w:val="fr-FR"/>
        </w:rPr>
        <w:t xml:space="preserve"> plusieurs adaptations du Règlement de la Chambre des Députés doivent être </w:t>
      </w:r>
      <w:r>
        <w:rPr>
          <w:rFonts w:ascii="Times New Roman" w:hAnsi="Times New Roman"/>
          <w:sz w:val="24"/>
          <w:szCs w:val="24"/>
          <w:lang w:val="fr-FR"/>
        </w:rPr>
        <w:t xml:space="preserve">réalisées. </w:t>
      </w:r>
      <w:r w:rsidRPr="0008400C">
        <w:rPr>
          <w:rFonts w:ascii="Times New Roman" w:hAnsi="Times New Roman"/>
          <w:sz w:val="24"/>
          <w:szCs w:val="24"/>
          <w:lang w:val="fr-FR"/>
        </w:rPr>
        <w:t xml:space="preserve"> </w:t>
      </w:r>
    </w:p>
    <w:p w:rsidR="00732E77" w:rsidRPr="0008400C" w:rsidRDefault="00732E77" w:rsidP="00732E77">
      <w:pPr>
        <w:spacing w:after="0" w:line="240" w:lineRule="auto"/>
        <w:jc w:val="both"/>
        <w:rPr>
          <w:rFonts w:ascii="Times New Roman" w:hAnsi="Times New Roman"/>
          <w:sz w:val="24"/>
          <w:szCs w:val="24"/>
          <w:lang w:val="fr-FR"/>
        </w:rPr>
      </w:pPr>
    </w:p>
    <w:p w:rsidR="00732E77" w:rsidRPr="0008400C" w:rsidRDefault="00732E77" w:rsidP="00732E77">
      <w:pPr>
        <w:spacing w:after="0" w:line="240" w:lineRule="auto"/>
        <w:jc w:val="both"/>
        <w:rPr>
          <w:rFonts w:ascii="Times New Roman" w:hAnsi="Times New Roman"/>
          <w:sz w:val="24"/>
          <w:szCs w:val="24"/>
          <w:lang w:val="fr-FR"/>
        </w:rPr>
      </w:pPr>
      <w:r w:rsidRPr="0008400C">
        <w:rPr>
          <w:rFonts w:ascii="Times New Roman" w:hAnsi="Times New Roman"/>
          <w:sz w:val="24"/>
          <w:szCs w:val="24"/>
          <w:lang w:val="fr-FR"/>
        </w:rPr>
        <w:t xml:space="preserve">Le futur article 75 de la Constitution est en effet libellé comme suit : </w:t>
      </w:r>
    </w:p>
    <w:p w:rsidR="00732E77" w:rsidRPr="0008400C" w:rsidRDefault="00732E77" w:rsidP="00732E77">
      <w:pPr>
        <w:spacing w:after="0" w:line="240" w:lineRule="auto"/>
        <w:jc w:val="both"/>
        <w:rPr>
          <w:rFonts w:ascii="Times New Roman" w:hAnsi="Times New Roman"/>
          <w:i/>
          <w:sz w:val="24"/>
          <w:szCs w:val="24"/>
          <w:lang w:val="fr-FR"/>
        </w:rPr>
      </w:pPr>
      <w:r w:rsidRPr="0008400C">
        <w:rPr>
          <w:rFonts w:ascii="Times New Roman" w:hAnsi="Times New Roman"/>
          <w:sz w:val="24"/>
          <w:szCs w:val="24"/>
          <w:lang w:val="fr-FR"/>
        </w:rPr>
        <w:t>« </w:t>
      </w:r>
      <w:r w:rsidRPr="0008400C">
        <w:rPr>
          <w:rFonts w:ascii="Times New Roman" w:hAnsi="Times New Roman"/>
          <w:i/>
          <w:sz w:val="24"/>
          <w:szCs w:val="24"/>
          <w:lang w:val="fr-FR"/>
        </w:rPr>
        <w:t>Aux fins d’exercer les missions prévues à l’article 62, la Chambre des Députés peut :</w:t>
      </w:r>
    </w:p>
    <w:p w:rsidR="00732E77" w:rsidRPr="0008400C" w:rsidRDefault="00732E77" w:rsidP="00732E77">
      <w:pPr>
        <w:spacing w:after="0" w:line="240" w:lineRule="auto"/>
        <w:jc w:val="both"/>
        <w:rPr>
          <w:rFonts w:ascii="Times New Roman" w:hAnsi="Times New Roman"/>
          <w:i/>
          <w:sz w:val="24"/>
          <w:szCs w:val="24"/>
          <w:lang w:val="fr-FR"/>
        </w:rPr>
      </w:pPr>
      <w:r w:rsidRPr="0008400C">
        <w:rPr>
          <w:rFonts w:ascii="Times New Roman" w:hAnsi="Times New Roman"/>
          <w:i/>
          <w:sz w:val="24"/>
          <w:szCs w:val="24"/>
          <w:lang w:val="fr-FR"/>
        </w:rPr>
        <w:t>1° demander la présence d’un ou de plusieurs membres du Gouvernement ;</w:t>
      </w:r>
    </w:p>
    <w:p w:rsidR="00732E77" w:rsidRPr="0008400C" w:rsidRDefault="00732E77" w:rsidP="00732E77">
      <w:pPr>
        <w:spacing w:after="0" w:line="240" w:lineRule="auto"/>
        <w:jc w:val="both"/>
        <w:rPr>
          <w:rFonts w:ascii="Times New Roman" w:hAnsi="Times New Roman"/>
          <w:i/>
          <w:sz w:val="24"/>
          <w:szCs w:val="24"/>
          <w:lang w:val="fr-FR"/>
        </w:rPr>
      </w:pPr>
      <w:r w:rsidRPr="0008400C">
        <w:rPr>
          <w:rFonts w:ascii="Times New Roman" w:hAnsi="Times New Roman"/>
          <w:i/>
          <w:sz w:val="24"/>
          <w:szCs w:val="24"/>
          <w:lang w:val="fr-FR"/>
        </w:rPr>
        <w:t>2° adresser au Gouvernement des questions et interpellations auxquelles le Gouvernement est tenu de répondre ;</w:t>
      </w:r>
    </w:p>
    <w:p w:rsidR="00732E77" w:rsidRPr="0008400C" w:rsidRDefault="00732E77" w:rsidP="00732E77">
      <w:pPr>
        <w:spacing w:after="0" w:line="240" w:lineRule="auto"/>
        <w:jc w:val="both"/>
        <w:rPr>
          <w:rFonts w:ascii="Times New Roman" w:hAnsi="Times New Roman"/>
          <w:i/>
          <w:sz w:val="24"/>
          <w:szCs w:val="24"/>
          <w:u w:val="single"/>
          <w:lang w:val="fr-FR"/>
        </w:rPr>
      </w:pPr>
      <w:r w:rsidRPr="0008400C">
        <w:rPr>
          <w:rFonts w:ascii="Times New Roman" w:hAnsi="Times New Roman"/>
          <w:i/>
          <w:sz w:val="24"/>
          <w:szCs w:val="24"/>
          <w:u w:val="single"/>
          <w:lang w:val="fr-FR"/>
        </w:rPr>
        <w:t>3° requérir de la part du Gouvernement tous informations et documents ;</w:t>
      </w:r>
    </w:p>
    <w:p w:rsidR="00732E77" w:rsidRPr="0008400C" w:rsidRDefault="00732E77" w:rsidP="00732E77">
      <w:pPr>
        <w:spacing w:after="0" w:line="240" w:lineRule="auto"/>
        <w:jc w:val="both"/>
        <w:rPr>
          <w:rFonts w:ascii="Times New Roman" w:hAnsi="Times New Roman"/>
          <w:i/>
          <w:sz w:val="24"/>
          <w:szCs w:val="24"/>
          <w:lang w:val="fr-FR"/>
        </w:rPr>
      </w:pPr>
      <w:r w:rsidRPr="0008400C">
        <w:rPr>
          <w:rFonts w:ascii="Times New Roman" w:hAnsi="Times New Roman"/>
          <w:i/>
          <w:sz w:val="24"/>
          <w:szCs w:val="24"/>
          <w:lang w:val="fr-FR"/>
        </w:rPr>
        <w:t>4° adopter une motion de confiance ou de censure à l’égard du Gouvernement.</w:t>
      </w:r>
    </w:p>
    <w:p w:rsidR="00732E77" w:rsidRPr="0008400C" w:rsidRDefault="00732E77" w:rsidP="00732E77">
      <w:pPr>
        <w:spacing w:after="0" w:line="240" w:lineRule="auto"/>
        <w:jc w:val="both"/>
        <w:rPr>
          <w:rFonts w:ascii="Times New Roman" w:hAnsi="Times New Roman"/>
          <w:sz w:val="24"/>
          <w:szCs w:val="24"/>
          <w:lang w:val="fr-FR"/>
        </w:rPr>
      </w:pPr>
      <w:r w:rsidRPr="0008400C">
        <w:rPr>
          <w:rFonts w:ascii="Times New Roman" w:hAnsi="Times New Roman"/>
          <w:i/>
          <w:sz w:val="24"/>
          <w:szCs w:val="24"/>
          <w:lang w:val="fr-FR"/>
        </w:rPr>
        <w:t>L’exercice de ces prérogatives est organisé par le Règlement de la Chambre.</w:t>
      </w:r>
      <w:r w:rsidRPr="0008400C">
        <w:rPr>
          <w:rFonts w:ascii="Times New Roman" w:hAnsi="Times New Roman"/>
          <w:sz w:val="24"/>
          <w:szCs w:val="24"/>
          <w:lang w:val="fr-FR"/>
        </w:rPr>
        <w:t> »</w:t>
      </w:r>
    </w:p>
    <w:p w:rsidR="00732E77" w:rsidRPr="0008400C" w:rsidRDefault="00732E77" w:rsidP="00732E77">
      <w:pPr>
        <w:spacing w:after="0" w:line="240" w:lineRule="auto"/>
        <w:jc w:val="both"/>
        <w:rPr>
          <w:rFonts w:ascii="Times New Roman" w:hAnsi="Times New Roman"/>
          <w:sz w:val="24"/>
          <w:szCs w:val="24"/>
          <w:lang w:val="fr-FR"/>
        </w:rPr>
      </w:pPr>
    </w:p>
    <w:p w:rsidR="00732E77" w:rsidRPr="0008400C" w:rsidRDefault="00732E77" w:rsidP="00732E77">
      <w:pPr>
        <w:spacing w:after="0" w:line="240" w:lineRule="auto"/>
        <w:jc w:val="both"/>
        <w:rPr>
          <w:rFonts w:ascii="Times New Roman" w:hAnsi="Times New Roman"/>
          <w:i/>
          <w:sz w:val="24"/>
          <w:szCs w:val="24"/>
          <w:lang w:val="fr-FR"/>
        </w:rPr>
      </w:pPr>
      <w:r w:rsidRPr="0008400C">
        <w:rPr>
          <w:rFonts w:ascii="Times New Roman" w:hAnsi="Times New Roman"/>
          <w:sz w:val="24"/>
          <w:szCs w:val="24"/>
          <w:lang w:val="fr-FR"/>
        </w:rPr>
        <w:t>Le futur article 62 de la Constitution dispose quant à lui que « </w:t>
      </w:r>
      <w:r w:rsidRPr="001F5F3C">
        <w:rPr>
          <w:rFonts w:ascii="Times New Roman" w:hAnsi="Times New Roman"/>
          <w:i/>
          <w:sz w:val="24"/>
          <w:szCs w:val="24"/>
          <w:lang w:val="fr-FR"/>
        </w:rPr>
        <w:t>l</w:t>
      </w:r>
      <w:r w:rsidRPr="0008400C">
        <w:rPr>
          <w:rFonts w:ascii="Times New Roman" w:hAnsi="Times New Roman"/>
          <w:i/>
          <w:sz w:val="24"/>
          <w:szCs w:val="24"/>
          <w:lang w:val="fr-FR"/>
        </w:rPr>
        <w:t xml:space="preserve">a Chambre des Députés représente le pays. Elle exerce le pouvoir législatif. </w:t>
      </w:r>
      <w:r w:rsidRPr="0008400C">
        <w:rPr>
          <w:rFonts w:ascii="Times New Roman" w:hAnsi="Times New Roman"/>
          <w:i/>
          <w:sz w:val="24"/>
          <w:szCs w:val="24"/>
          <w:u w:val="single"/>
          <w:lang w:val="fr-FR"/>
        </w:rPr>
        <w:t>Elle contrôle l’action du Gouvernement.</w:t>
      </w:r>
      <w:r w:rsidRPr="0008400C">
        <w:rPr>
          <w:rFonts w:ascii="Times New Roman" w:hAnsi="Times New Roman"/>
          <w:i/>
          <w:sz w:val="24"/>
          <w:szCs w:val="24"/>
          <w:lang w:val="fr-FR"/>
        </w:rPr>
        <w:t xml:space="preserve"> </w:t>
      </w:r>
    </w:p>
    <w:p w:rsidR="00732E77" w:rsidRPr="0008400C" w:rsidRDefault="00732E77" w:rsidP="00732E77">
      <w:pPr>
        <w:spacing w:after="0" w:line="240" w:lineRule="auto"/>
        <w:jc w:val="both"/>
        <w:rPr>
          <w:rFonts w:ascii="Times New Roman" w:hAnsi="Times New Roman"/>
          <w:i/>
          <w:sz w:val="24"/>
          <w:szCs w:val="24"/>
          <w:lang w:val="fr-FR"/>
        </w:rPr>
      </w:pPr>
      <w:r w:rsidRPr="0008400C">
        <w:rPr>
          <w:rFonts w:ascii="Times New Roman" w:hAnsi="Times New Roman"/>
          <w:i/>
          <w:sz w:val="24"/>
          <w:szCs w:val="24"/>
          <w:lang w:val="fr-FR"/>
        </w:rPr>
        <w:t>Les députés votent sans en référer à leurs commettants et ne peuvent avoir en vue que l’intérêt général. »</w:t>
      </w:r>
    </w:p>
    <w:p w:rsidR="00732E77" w:rsidRPr="0008400C" w:rsidRDefault="00732E77" w:rsidP="00732E77">
      <w:pPr>
        <w:spacing w:after="0" w:line="240" w:lineRule="auto"/>
        <w:jc w:val="both"/>
        <w:rPr>
          <w:rFonts w:ascii="Times New Roman" w:hAnsi="Times New Roman"/>
          <w:sz w:val="24"/>
          <w:szCs w:val="24"/>
          <w:lang w:val="fr-FR"/>
        </w:rPr>
      </w:pPr>
    </w:p>
    <w:p w:rsidR="00732E77" w:rsidRPr="0008400C" w:rsidRDefault="00732E77" w:rsidP="00732E77">
      <w:pPr>
        <w:spacing w:after="0" w:line="240" w:lineRule="auto"/>
        <w:jc w:val="both"/>
        <w:rPr>
          <w:rFonts w:ascii="Times New Roman" w:hAnsi="Times New Roman"/>
          <w:sz w:val="24"/>
          <w:szCs w:val="24"/>
          <w:lang w:val="fr-FR"/>
        </w:rPr>
      </w:pPr>
      <w:r w:rsidRPr="0008400C">
        <w:rPr>
          <w:rFonts w:ascii="Times New Roman" w:hAnsi="Times New Roman"/>
          <w:sz w:val="24"/>
          <w:szCs w:val="24"/>
          <w:lang w:val="fr-FR"/>
        </w:rPr>
        <w:t>Comme le Constituant a laissé le soin à la Chambre elle-même d’organiser les prérogatives dont elle bénéficie au titre du futur article 75 de la Constitution, la présente proposition de modification du Règlement de la Chambre des Députés relative au droit de requérir de la part du Gouvernement des informations et des documents vise à régler le détail de l’exercice du droit précité.</w:t>
      </w:r>
    </w:p>
    <w:p w:rsidR="00732E77" w:rsidRPr="0008400C" w:rsidRDefault="00732E77" w:rsidP="00732E77">
      <w:pPr>
        <w:spacing w:after="0" w:line="240" w:lineRule="auto"/>
        <w:jc w:val="both"/>
        <w:rPr>
          <w:rFonts w:ascii="Times New Roman" w:hAnsi="Times New Roman"/>
          <w:sz w:val="24"/>
          <w:szCs w:val="24"/>
          <w:lang w:val="fr-FR"/>
        </w:rPr>
      </w:pPr>
      <w:bookmarkStart w:id="1" w:name="_Toc99374928"/>
    </w:p>
    <w:p w:rsidR="00732E77" w:rsidRPr="0008400C" w:rsidRDefault="00732E77" w:rsidP="00732E77">
      <w:pPr>
        <w:spacing w:after="0" w:line="240" w:lineRule="auto"/>
        <w:jc w:val="both"/>
        <w:rPr>
          <w:rFonts w:ascii="Times New Roman" w:hAnsi="Times New Roman"/>
          <w:sz w:val="24"/>
          <w:szCs w:val="24"/>
        </w:rPr>
      </w:pPr>
      <w:r w:rsidRPr="0008400C">
        <w:rPr>
          <w:rFonts w:ascii="Times New Roman" w:hAnsi="Times New Roman"/>
          <w:sz w:val="24"/>
          <w:szCs w:val="24"/>
        </w:rPr>
        <w:t xml:space="preserve">Ce droit, qui confère des prérogatives spécifiques aux députés strictement distinctes de celles reconnues à tout citoyen par la loi du 14 septembre 2018 relative à une administration transparente et ouverte, doit être organisé par le Règlement de la Chambre des Députés. </w:t>
      </w:r>
    </w:p>
    <w:p w:rsidR="00732E77" w:rsidRPr="0008400C" w:rsidRDefault="00732E77" w:rsidP="00732E77">
      <w:pPr>
        <w:spacing w:after="0" w:line="240" w:lineRule="auto"/>
        <w:jc w:val="both"/>
        <w:rPr>
          <w:rFonts w:ascii="Times New Roman" w:hAnsi="Times New Roman"/>
          <w:sz w:val="24"/>
          <w:szCs w:val="24"/>
        </w:rPr>
      </w:pPr>
    </w:p>
    <w:p w:rsidR="00732E77" w:rsidRPr="0008400C" w:rsidRDefault="00732E77" w:rsidP="00732E77">
      <w:pPr>
        <w:spacing w:after="0" w:line="240" w:lineRule="auto"/>
        <w:jc w:val="both"/>
        <w:rPr>
          <w:rFonts w:ascii="Times New Roman" w:hAnsi="Times New Roman"/>
          <w:sz w:val="24"/>
          <w:szCs w:val="24"/>
        </w:rPr>
      </w:pPr>
      <w:r w:rsidRPr="0008400C">
        <w:rPr>
          <w:rFonts w:ascii="Times New Roman" w:hAnsi="Times New Roman"/>
          <w:sz w:val="24"/>
          <w:szCs w:val="24"/>
        </w:rPr>
        <w:t>En conséquence, le Titre III du Règlement sera intitulé dorénavant « Du contrôle de l’action du Gouvernement » afin de refléter la réalité des pouvoirs qu’exerce le pouvoir législatif sur le pouvoir exécutif conformément au futur article 62 de la Constitution et dont l’article 75 de la Constitution détaille les prérogatives.</w:t>
      </w:r>
    </w:p>
    <w:p w:rsidR="00732E77" w:rsidRPr="0008400C" w:rsidRDefault="00732E77" w:rsidP="00732E77">
      <w:pPr>
        <w:spacing w:after="0" w:line="240" w:lineRule="auto"/>
        <w:jc w:val="both"/>
        <w:rPr>
          <w:rFonts w:ascii="Times New Roman" w:hAnsi="Times New Roman"/>
          <w:sz w:val="24"/>
          <w:szCs w:val="24"/>
        </w:rPr>
      </w:pPr>
    </w:p>
    <w:p w:rsidR="00732E77" w:rsidRPr="0008400C" w:rsidRDefault="00732E77" w:rsidP="00732E77">
      <w:pPr>
        <w:spacing w:after="0" w:line="240" w:lineRule="auto"/>
        <w:jc w:val="both"/>
        <w:rPr>
          <w:rFonts w:ascii="Times New Roman" w:hAnsi="Times New Roman"/>
          <w:sz w:val="24"/>
          <w:szCs w:val="24"/>
        </w:rPr>
      </w:pPr>
      <w:r w:rsidRPr="0008400C">
        <w:rPr>
          <w:rFonts w:ascii="Times New Roman" w:hAnsi="Times New Roman"/>
          <w:sz w:val="24"/>
          <w:szCs w:val="24"/>
        </w:rPr>
        <w:t>Il est proposé d’insérer un nouveau chapitre 1</w:t>
      </w:r>
      <w:r w:rsidRPr="0008400C">
        <w:rPr>
          <w:rFonts w:ascii="Times New Roman" w:hAnsi="Times New Roman"/>
          <w:i/>
          <w:iCs/>
          <w:sz w:val="24"/>
          <w:szCs w:val="24"/>
        </w:rPr>
        <w:t>bis</w:t>
      </w:r>
      <w:r w:rsidRPr="0008400C">
        <w:rPr>
          <w:rFonts w:ascii="Times New Roman" w:hAnsi="Times New Roman"/>
          <w:sz w:val="24"/>
          <w:szCs w:val="24"/>
        </w:rPr>
        <w:t xml:space="preserve"> « Droit de requérir de la part du Gouvernement des informations et documents » dans le titre III du Règlement. </w:t>
      </w:r>
      <w:bookmarkEnd w:id="1"/>
    </w:p>
    <w:p w:rsidR="00732E77" w:rsidRDefault="00732E77" w:rsidP="00732E77">
      <w:pPr>
        <w:spacing w:after="0" w:line="240" w:lineRule="auto"/>
        <w:jc w:val="both"/>
        <w:rPr>
          <w:rFonts w:ascii="Times New Roman" w:hAnsi="Times New Roman"/>
          <w:sz w:val="24"/>
          <w:szCs w:val="24"/>
        </w:rPr>
      </w:pPr>
    </w:p>
    <w:p w:rsidR="00732E77" w:rsidRPr="0008400C" w:rsidRDefault="00732E77" w:rsidP="00732E77">
      <w:pPr>
        <w:spacing w:after="0" w:line="240" w:lineRule="auto"/>
        <w:jc w:val="both"/>
        <w:rPr>
          <w:rFonts w:ascii="Times New Roman" w:hAnsi="Times New Roman"/>
          <w:sz w:val="24"/>
          <w:szCs w:val="24"/>
        </w:rPr>
      </w:pPr>
      <w:r w:rsidRPr="0008400C">
        <w:rPr>
          <w:rFonts w:ascii="Times New Roman" w:hAnsi="Times New Roman"/>
          <w:sz w:val="24"/>
          <w:szCs w:val="24"/>
        </w:rPr>
        <w:t>Ce nouveau chapitre est divisé en six articles, consacrés au droit aux documents et aux informations, aux types de documents concernés, aux modalités de demande d’accès aux documents, aux modalités de consultation des documents, aux modalités d’exploitation des informations contenues dans ces documents et à la distinction entre les droits aux informations et documents reconnus aux députés dans le cadre de cette procédure, d’une part, et dans le cadre d’autres procédures spécifiques, d’autre part.</w:t>
      </w:r>
      <w:r w:rsidRPr="0008400C">
        <w:rPr>
          <w:rFonts w:ascii="Times New Roman" w:hAnsi="Times New Roman"/>
          <w:b/>
          <w:bCs/>
          <w:sz w:val="24"/>
          <w:szCs w:val="24"/>
        </w:rPr>
        <w:t xml:space="preserve"> </w:t>
      </w:r>
    </w:p>
    <w:p w:rsidR="00732E77" w:rsidRPr="0008400C" w:rsidRDefault="00732E77" w:rsidP="00732E77">
      <w:pPr>
        <w:spacing w:after="0" w:line="240" w:lineRule="auto"/>
        <w:jc w:val="both"/>
        <w:rPr>
          <w:rFonts w:ascii="Times New Roman" w:hAnsi="Times New Roman"/>
          <w:sz w:val="24"/>
          <w:szCs w:val="24"/>
        </w:rPr>
      </w:pPr>
    </w:p>
    <w:p w:rsidR="00732E77" w:rsidRPr="0008400C" w:rsidRDefault="00732E77" w:rsidP="00732E77">
      <w:pPr>
        <w:spacing w:after="0" w:line="240" w:lineRule="auto"/>
        <w:jc w:val="both"/>
        <w:rPr>
          <w:rFonts w:ascii="Times New Roman" w:hAnsi="Times New Roman"/>
          <w:sz w:val="24"/>
          <w:szCs w:val="24"/>
        </w:rPr>
      </w:pPr>
      <w:bookmarkStart w:id="2" w:name="_Toc99374930"/>
      <w:r w:rsidRPr="0008400C">
        <w:rPr>
          <w:rFonts w:ascii="Times New Roman" w:hAnsi="Times New Roman"/>
          <w:sz w:val="24"/>
          <w:szCs w:val="24"/>
        </w:rPr>
        <w:t xml:space="preserve">Au terme du futur article 75 de la Constitution et de la présente proposition de modification du Règlement, chaque député dispose d’un droit individuel à l’information et d’un droit </w:t>
      </w:r>
      <w:r w:rsidRPr="0008400C">
        <w:rPr>
          <w:rFonts w:ascii="Times New Roman" w:hAnsi="Times New Roman"/>
          <w:sz w:val="24"/>
          <w:szCs w:val="24"/>
        </w:rPr>
        <w:lastRenderedPageBreak/>
        <w:t>individuel aux documents qu’il peut exercer dès lors qu’il les estime nécessaires à l’exercice du contrôle parlementaire.</w:t>
      </w:r>
      <w:bookmarkEnd w:id="2"/>
      <w:r w:rsidRPr="0008400C">
        <w:rPr>
          <w:rFonts w:ascii="Times New Roman" w:hAnsi="Times New Roman"/>
          <w:sz w:val="24"/>
          <w:szCs w:val="24"/>
        </w:rPr>
        <w:t xml:space="preserve"> Ce droit peut également être exercé conjointement par une commission parlementaire ou par la Chambre sous forme d’une motion.</w:t>
      </w:r>
    </w:p>
    <w:p w:rsidR="00732E77" w:rsidRPr="0008400C" w:rsidRDefault="00732E77" w:rsidP="00732E77">
      <w:pPr>
        <w:spacing w:after="0" w:line="240" w:lineRule="auto"/>
        <w:jc w:val="both"/>
        <w:rPr>
          <w:rFonts w:ascii="Times New Roman" w:hAnsi="Times New Roman"/>
          <w:sz w:val="24"/>
          <w:szCs w:val="24"/>
        </w:rPr>
      </w:pPr>
    </w:p>
    <w:p w:rsidR="00732E77" w:rsidRPr="0008400C" w:rsidRDefault="00732E77" w:rsidP="00732E77">
      <w:pPr>
        <w:spacing w:after="0" w:line="240" w:lineRule="auto"/>
        <w:jc w:val="both"/>
        <w:rPr>
          <w:rFonts w:ascii="Times New Roman" w:hAnsi="Times New Roman"/>
          <w:sz w:val="24"/>
          <w:szCs w:val="24"/>
        </w:rPr>
      </w:pPr>
      <w:bookmarkStart w:id="3" w:name="_Toc99374931"/>
      <w:r w:rsidRPr="0008400C">
        <w:rPr>
          <w:rFonts w:ascii="Times New Roman" w:hAnsi="Times New Roman"/>
          <w:sz w:val="24"/>
          <w:szCs w:val="24"/>
        </w:rPr>
        <w:t>Les documents communicables peuvent être des documents non confidentiels ou des documents confidentiels et peuvent avoir une forme électronique ou papier tout comme ils peuvent être des enregistrements sonores ou vidéos.</w:t>
      </w:r>
    </w:p>
    <w:p w:rsidR="00732E77" w:rsidRPr="0008400C" w:rsidRDefault="00732E77" w:rsidP="00732E77">
      <w:pPr>
        <w:spacing w:after="0" w:line="240" w:lineRule="auto"/>
        <w:jc w:val="both"/>
        <w:rPr>
          <w:rFonts w:ascii="Times New Roman" w:hAnsi="Times New Roman"/>
          <w:sz w:val="24"/>
          <w:szCs w:val="24"/>
        </w:rPr>
      </w:pPr>
    </w:p>
    <w:p w:rsidR="00732E77" w:rsidRPr="0008400C" w:rsidRDefault="00732E77" w:rsidP="00732E77">
      <w:pPr>
        <w:spacing w:after="0" w:line="240" w:lineRule="auto"/>
        <w:jc w:val="both"/>
        <w:rPr>
          <w:rFonts w:ascii="Times New Roman" w:hAnsi="Times New Roman"/>
          <w:sz w:val="24"/>
          <w:szCs w:val="24"/>
        </w:rPr>
      </w:pPr>
      <w:bookmarkStart w:id="4" w:name="_Toc99374932"/>
      <w:bookmarkEnd w:id="3"/>
      <w:r w:rsidRPr="0008400C">
        <w:rPr>
          <w:rFonts w:ascii="Times New Roman" w:hAnsi="Times New Roman"/>
          <w:sz w:val="24"/>
          <w:szCs w:val="24"/>
        </w:rPr>
        <w:t>La demande de documents doit être la plus précise possible et ne pas constituer « une pêche aux informations ».</w:t>
      </w:r>
    </w:p>
    <w:p w:rsidR="00732E77" w:rsidRPr="0008400C" w:rsidRDefault="00732E77" w:rsidP="00732E77">
      <w:pPr>
        <w:spacing w:after="0" w:line="240" w:lineRule="auto"/>
        <w:jc w:val="both"/>
        <w:rPr>
          <w:rFonts w:ascii="Times New Roman" w:hAnsi="Times New Roman"/>
          <w:sz w:val="24"/>
          <w:szCs w:val="24"/>
        </w:rPr>
      </w:pPr>
    </w:p>
    <w:p w:rsidR="00732E77" w:rsidRPr="0008400C" w:rsidRDefault="00732E77" w:rsidP="00732E77">
      <w:pPr>
        <w:spacing w:after="0" w:line="240" w:lineRule="auto"/>
        <w:jc w:val="both"/>
        <w:rPr>
          <w:rFonts w:ascii="Times New Roman" w:hAnsi="Times New Roman"/>
          <w:sz w:val="24"/>
          <w:szCs w:val="24"/>
        </w:rPr>
      </w:pPr>
      <w:r w:rsidRPr="0008400C">
        <w:rPr>
          <w:rFonts w:ascii="Times New Roman" w:hAnsi="Times New Roman"/>
          <w:sz w:val="24"/>
          <w:szCs w:val="24"/>
        </w:rPr>
        <w:t>La consultation des documents confidentiels est limitée aux députés et leur confidentialité doit être préservée.</w:t>
      </w:r>
      <w:bookmarkEnd w:id="4"/>
      <w:r w:rsidRPr="0008400C">
        <w:rPr>
          <w:rFonts w:ascii="Times New Roman" w:hAnsi="Times New Roman"/>
          <w:sz w:val="24"/>
          <w:szCs w:val="24"/>
        </w:rPr>
        <w:t xml:space="preserve"> Différentes mesures destinées à protéger les documents confidentiels au sein de la Chambre des Députés sont mises en place et la Conférence des Présidents définit les modalités de distribution.</w:t>
      </w:r>
    </w:p>
    <w:p w:rsidR="00732E77" w:rsidRPr="0008400C" w:rsidRDefault="00732E77" w:rsidP="00732E77">
      <w:pPr>
        <w:spacing w:after="0" w:line="240" w:lineRule="auto"/>
        <w:jc w:val="both"/>
        <w:rPr>
          <w:rFonts w:ascii="Times New Roman" w:hAnsi="Times New Roman"/>
          <w:sz w:val="24"/>
          <w:szCs w:val="24"/>
        </w:rPr>
      </w:pPr>
    </w:p>
    <w:p w:rsidR="00732E77" w:rsidRPr="0008400C" w:rsidRDefault="00732E77" w:rsidP="00732E77">
      <w:pPr>
        <w:spacing w:after="0" w:line="240" w:lineRule="auto"/>
        <w:jc w:val="both"/>
        <w:rPr>
          <w:rFonts w:ascii="Times New Roman" w:hAnsi="Times New Roman"/>
          <w:sz w:val="24"/>
          <w:szCs w:val="24"/>
        </w:rPr>
      </w:pPr>
      <w:bookmarkStart w:id="5" w:name="_Toc99374933"/>
      <w:r w:rsidRPr="0008400C">
        <w:rPr>
          <w:rFonts w:ascii="Times New Roman" w:hAnsi="Times New Roman"/>
          <w:sz w:val="24"/>
          <w:szCs w:val="24"/>
        </w:rPr>
        <w:t xml:space="preserve">L’exploitation des informations ou documents obtenus par les députés est encadrée. </w:t>
      </w:r>
      <w:bookmarkEnd w:id="5"/>
      <w:r w:rsidRPr="0008400C">
        <w:rPr>
          <w:rFonts w:ascii="Times New Roman" w:hAnsi="Times New Roman"/>
          <w:sz w:val="24"/>
          <w:szCs w:val="24"/>
        </w:rPr>
        <w:t>Pour ce qui est des informations ou documents confidentiels, les députés doivent préserver cette confidentialité, même lorsqu’ils ne sont plus députés. Ils sont passibles de sanctions disciplinaires en cas de violation.</w:t>
      </w:r>
    </w:p>
    <w:p w:rsidR="00732E77" w:rsidRPr="0008400C" w:rsidRDefault="00732E77" w:rsidP="00732E77">
      <w:pPr>
        <w:spacing w:after="0" w:line="240" w:lineRule="auto"/>
        <w:jc w:val="both"/>
        <w:rPr>
          <w:rFonts w:ascii="Times New Roman" w:hAnsi="Times New Roman"/>
          <w:sz w:val="24"/>
          <w:szCs w:val="24"/>
        </w:rPr>
      </w:pPr>
    </w:p>
    <w:sectPr w:rsidR="00732E77" w:rsidRPr="00084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E77"/>
    <w:rsid w:val="000B6A6A"/>
    <w:rsid w:val="000E3B91"/>
    <w:rsid w:val="001B5B0A"/>
    <w:rsid w:val="002A7FE3"/>
    <w:rsid w:val="00732E77"/>
    <w:rsid w:val="00B8134D"/>
    <w:rsid w:val="00DD1A3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345C82-8716-4120-9B9C-765D593B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77"/>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DP8182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8182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/sftpecos/Dossiers_parlementaires/8182/</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09918DD9-5AAF-4A8D-9522-6C77CD9E9D1A}"/>
</file>

<file path=customXml/itemProps2.xml><?xml version="1.0" encoding="utf-8"?>
<ds:datastoreItem xmlns:ds="http://schemas.openxmlformats.org/officeDocument/2006/customXml" ds:itemID="{F8423F9F-D122-407D-AB92-AAE999B42CAC}"/>
</file>

<file path=customXml/itemProps3.xml><?xml version="1.0" encoding="utf-8"?>
<ds:datastoreItem xmlns:ds="http://schemas.openxmlformats.org/officeDocument/2006/customXml" ds:itemID="{0996D4BC-3D3D-471F-AA4F-199B382DD4E2}"/>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3623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Benoît REITER</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