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92D" w:rsidRDefault="0062392D" w:rsidP="0062392D">
      <w:pPr>
        <w:autoSpaceDE w:val="0"/>
        <w:autoSpaceDN w:val="0"/>
        <w:adjustRightInd w:val="0"/>
        <w:spacing w:after="0" w:line="240" w:lineRule="auto"/>
        <w:jc w:val="center"/>
        <w:outlineLvl w:val="0"/>
        <w:rPr>
          <w:rFonts w:ascii="Arial" w:hAnsi="Arial" w:cs="Arial"/>
          <w:b/>
          <w:bCs/>
          <w:sz w:val="28"/>
          <w:szCs w:val="28"/>
        </w:rPr>
      </w:pPr>
      <w:bookmarkStart w:id="0" w:name="_GoBack"/>
      <w:bookmarkEnd w:id="0"/>
      <w:r w:rsidRPr="00F84F4F">
        <w:rPr>
          <w:rFonts w:ascii="Arial" w:hAnsi="Arial" w:cs="Arial"/>
          <w:b/>
          <w:bCs/>
          <w:sz w:val="28"/>
          <w:szCs w:val="28"/>
        </w:rPr>
        <w:t>N</w:t>
      </w:r>
      <w:r w:rsidRPr="00F84F4F">
        <w:rPr>
          <w:rFonts w:ascii="Arial" w:hAnsi="Arial" w:cs="Arial"/>
          <w:b/>
          <w:bCs/>
          <w:sz w:val="28"/>
          <w:szCs w:val="28"/>
          <w:vertAlign w:val="superscript"/>
        </w:rPr>
        <w:t>o</w:t>
      </w:r>
      <w:r>
        <w:rPr>
          <w:rFonts w:ascii="Arial" w:hAnsi="Arial" w:cs="Arial"/>
          <w:b/>
          <w:bCs/>
          <w:sz w:val="28"/>
          <w:szCs w:val="28"/>
        </w:rPr>
        <w:t xml:space="preserve"> 8</w:t>
      </w:r>
      <w:r w:rsidR="004B1AB8">
        <w:rPr>
          <w:rFonts w:ascii="Arial" w:hAnsi="Arial" w:cs="Arial"/>
          <w:b/>
          <w:bCs/>
          <w:sz w:val="28"/>
          <w:szCs w:val="28"/>
        </w:rPr>
        <w:t>1</w:t>
      </w:r>
      <w:r w:rsidR="00FF670F">
        <w:rPr>
          <w:rFonts w:ascii="Arial" w:hAnsi="Arial" w:cs="Arial"/>
          <w:b/>
          <w:bCs/>
          <w:sz w:val="28"/>
          <w:szCs w:val="28"/>
        </w:rPr>
        <w:t>10</w:t>
      </w:r>
    </w:p>
    <w:p w:rsidR="0062392D" w:rsidRPr="005A44F6" w:rsidRDefault="0062392D" w:rsidP="0062392D">
      <w:pPr>
        <w:autoSpaceDE w:val="0"/>
        <w:autoSpaceDN w:val="0"/>
        <w:adjustRightInd w:val="0"/>
        <w:spacing w:after="0" w:line="240" w:lineRule="auto"/>
        <w:jc w:val="center"/>
        <w:rPr>
          <w:rFonts w:ascii="Arial" w:hAnsi="Arial" w:cs="Arial"/>
          <w:sz w:val="16"/>
          <w:szCs w:val="16"/>
        </w:rPr>
      </w:pPr>
    </w:p>
    <w:p w:rsidR="0062392D" w:rsidRPr="005A44F6" w:rsidRDefault="0062392D" w:rsidP="0062392D">
      <w:pPr>
        <w:autoSpaceDE w:val="0"/>
        <w:autoSpaceDN w:val="0"/>
        <w:adjustRightInd w:val="0"/>
        <w:spacing w:after="0" w:line="240" w:lineRule="auto"/>
        <w:jc w:val="center"/>
        <w:rPr>
          <w:rFonts w:ascii="Arial" w:hAnsi="Arial" w:cs="Arial"/>
          <w:sz w:val="16"/>
          <w:szCs w:val="16"/>
        </w:rPr>
      </w:pPr>
    </w:p>
    <w:p w:rsidR="0062392D" w:rsidRPr="00F84F4F" w:rsidRDefault="0062392D" w:rsidP="0062392D">
      <w:pPr>
        <w:autoSpaceDE w:val="0"/>
        <w:autoSpaceDN w:val="0"/>
        <w:adjustRightInd w:val="0"/>
        <w:spacing w:after="0" w:line="240" w:lineRule="auto"/>
        <w:jc w:val="center"/>
        <w:outlineLvl w:val="0"/>
        <w:rPr>
          <w:rFonts w:ascii="Arial" w:hAnsi="Arial" w:cs="Arial"/>
          <w:bCs/>
          <w:sz w:val="28"/>
          <w:szCs w:val="28"/>
        </w:rPr>
      </w:pPr>
      <w:r w:rsidRPr="00F84F4F">
        <w:rPr>
          <w:rFonts w:ascii="Arial" w:hAnsi="Arial" w:cs="Arial"/>
          <w:bCs/>
          <w:sz w:val="28"/>
          <w:szCs w:val="28"/>
        </w:rPr>
        <w:t>CHAMBRE DES DEPUTES</w:t>
      </w:r>
    </w:p>
    <w:p w:rsidR="0062392D" w:rsidRPr="00F84F4F" w:rsidRDefault="0062392D" w:rsidP="0062392D">
      <w:pPr>
        <w:autoSpaceDE w:val="0"/>
        <w:autoSpaceDN w:val="0"/>
        <w:adjustRightInd w:val="0"/>
        <w:spacing w:after="0" w:line="240" w:lineRule="auto"/>
        <w:jc w:val="center"/>
        <w:rPr>
          <w:rFonts w:ascii="Arial" w:hAnsi="Arial" w:cs="Arial"/>
          <w:bCs/>
          <w:sz w:val="16"/>
          <w:szCs w:val="16"/>
        </w:rPr>
      </w:pPr>
    </w:p>
    <w:p w:rsidR="0062392D" w:rsidRPr="00F84F4F" w:rsidRDefault="0062392D" w:rsidP="0062392D">
      <w:pPr>
        <w:autoSpaceDE w:val="0"/>
        <w:autoSpaceDN w:val="0"/>
        <w:adjustRightInd w:val="0"/>
        <w:spacing w:after="0" w:line="240" w:lineRule="auto"/>
        <w:jc w:val="center"/>
        <w:outlineLvl w:val="0"/>
        <w:rPr>
          <w:rFonts w:ascii="Arial" w:hAnsi="Arial" w:cs="Arial"/>
          <w:bCs/>
          <w:sz w:val="20"/>
          <w:szCs w:val="20"/>
        </w:rPr>
      </w:pPr>
      <w:r>
        <w:rPr>
          <w:rFonts w:ascii="Arial" w:hAnsi="Arial" w:cs="Arial"/>
          <w:bCs/>
          <w:sz w:val="20"/>
          <w:szCs w:val="20"/>
        </w:rPr>
        <w:t>Session ordinaire 2022-2023</w:t>
      </w:r>
    </w:p>
    <w:p w:rsidR="0062392D" w:rsidRPr="005A44F6" w:rsidRDefault="0062392D" w:rsidP="0062392D">
      <w:pPr>
        <w:autoSpaceDE w:val="0"/>
        <w:autoSpaceDN w:val="0"/>
        <w:adjustRightInd w:val="0"/>
        <w:spacing w:after="0" w:line="240" w:lineRule="auto"/>
        <w:jc w:val="center"/>
        <w:rPr>
          <w:rFonts w:ascii="Arial" w:hAnsi="Arial" w:cs="Arial"/>
          <w:sz w:val="20"/>
          <w:szCs w:val="20"/>
        </w:rPr>
      </w:pPr>
    </w:p>
    <w:p w:rsidR="0062392D" w:rsidRPr="005A44F6" w:rsidRDefault="0062392D" w:rsidP="0062392D">
      <w:pPr>
        <w:pBdr>
          <w:bottom w:val="thinThickLargeGap" w:sz="24" w:space="1" w:color="auto"/>
        </w:pBdr>
        <w:autoSpaceDE w:val="0"/>
        <w:autoSpaceDN w:val="0"/>
        <w:adjustRightInd w:val="0"/>
        <w:spacing w:after="0" w:line="240" w:lineRule="auto"/>
        <w:jc w:val="center"/>
        <w:rPr>
          <w:rFonts w:ascii="Arial" w:hAnsi="Arial" w:cs="Arial"/>
          <w:sz w:val="20"/>
          <w:szCs w:val="20"/>
        </w:rPr>
      </w:pPr>
    </w:p>
    <w:p w:rsidR="0062392D" w:rsidRPr="005A44F6" w:rsidRDefault="0062392D" w:rsidP="0062392D">
      <w:pPr>
        <w:autoSpaceDE w:val="0"/>
        <w:autoSpaceDN w:val="0"/>
        <w:adjustRightInd w:val="0"/>
        <w:spacing w:after="0" w:line="240" w:lineRule="auto"/>
        <w:jc w:val="center"/>
        <w:rPr>
          <w:rFonts w:ascii="Arial" w:hAnsi="Arial" w:cs="Arial"/>
          <w:sz w:val="20"/>
          <w:szCs w:val="20"/>
        </w:rPr>
      </w:pPr>
    </w:p>
    <w:p w:rsidR="0062392D" w:rsidRPr="005A44F6" w:rsidRDefault="0062392D" w:rsidP="0062392D">
      <w:pPr>
        <w:autoSpaceDE w:val="0"/>
        <w:autoSpaceDN w:val="0"/>
        <w:adjustRightInd w:val="0"/>
        <w:spacing w:after="0" w:line="240" w:lineRule="auto"/>
        <w:jc w:val="center"/>
        <w:rPr>
          <w:rFonts w:ascii="Arial" w:hAnsi="Arial" w:cs="Arial"/>
          <w:sz w:val="20"/>
          <w:szCs w:val="20"/>
        </w:rPr>
      </w:pPr>
    </w:p>
    <w:p w:rsidR="0062392D" w:rsidRPr="00915746" w:rsidRDefault="0062392D" w:rsidP="0062392D">
      <w:pPr>
        <w:pStyle w:val="Textebrut"/>
        <w:jc w:val="center"/>
        <w:rPr>
          <w:rFonts w:ascii="Arial" w:hAnsi="Arial" w:cs="Arial"/>
          <w:sz w:val="22"/>
          <w:szCs w:val="22"/>
        </w:rPr>
      </w:pPr>
    </w:p>
    <w:p w:rsidR="0062392D" w:rsidRPr="005C7CFA" w:rsidRDefault="0062392D" w:rsidP="0062392D">
      <w:pPr>
        <w:pStyle w:val="Textebrut"/>
        <w:jc w:val="center"/>
        <w:rPr>
          <w:rFonts w:ascii="Arial" w:hAnsi="Arial" w:cs="Arial"/>
          <w:b/>
          <w:bCs/>
          <w:sz w:val="32"/>
          <w:szCs w:val="24"/>
        </w:rPr>
      </w:pPr>
      <w:r w:rsidRPr="005C7CFA">
        <w:rPr>
          <w:rFonts w:ascii="Arial" w:hAnsi="Arial" w:cs="Arial"/>
          <w:b/>
          <w:bCs/>
          <w:sz w:val="32"/>
          <w:szCs w:val="24"/>
        </w:rPr>
        <w:t>PROJET DE LOI</w:t>
      </w:r>
    </w:p>
    <w:p w:rsidR="0062392D" w:rsidRPr="00915746" w:rsidRDefault="0062392D" w:rsidP="0062392D">
      <w:pPr>
        <w:pStyle w:val="Textebrut"/>
        <w:jc w:val="center"/>
        <w:rPr>
          <w:rFonts w:ascii="Arial" w:hAnsi="Arial" w:cs="Arial"/>
          <w:sz w:val="24"/>
          <w:szCs w:val="24"/>
        </w:rPr>
      </w:pPr>
    </w:p>
    <w:p w:rsidR="00FF670F" w:rsidRPr="00026C64" w:rsidRDefault="00FF670F" w:rsidP="00FF670F">
      <w:pPr>
        <w:pStyle w:val="Textebrut"/>
        <w:rPr>
          <w:rFonts w:ascii="Arial" w:hAnsi="Arial" w:cs="Arial"/>
          <w:sz w:val="28"/>
          <w:szCs w:val="22"/>
          <w:lang w:val="fr-LU"/>
        </w:rPr>
      </w:pPr>
      <w:r w:rsidRPr="00887A81">
        <w:rPr>
          <w:rFonts w:ascii="Arial" w:hAnsi="Arial" w:cs="Arial"/>
          <w:b/>
          <w:bCs/>
          <w:sz w:val="24"/>
          <w:lang w:val="fr-LU"/>
        </w:rPr>
        <w:t>instituant une contribution étatique visant à limiter la hausse des prix des services de charge de véhicules électriques sur les bornes de charge accessibles au public</w:t>
      </w:r>
    </w:p>
    <w:p w:rsidR="00B8048E" w:rsidRPr="001B3F7F" w:rsidRDefault="00B8048E" w:rsidP="0062392D">
      <w:pPr>
        <w:pStyle w:val="Textebrut"/>
        <w:rPr>
          <w:rFonts w:ascii="Arial" w:hAnsi="Arial" w:cs="Arial"/>
          <w:sz w:val="28"/>
          <w:szCs w:val="22"/>
          <w:lang w:val="fr-LU"/>
        </w:rPr>
      </w:pPr>
    </w:p>
    <w:p w:rsidR="0062392D" w:rsidRDefault="0062392D" w:rsidP="0062392D">
      <w:pPr>
        <w:pStyle w:val="Textebrut"/>
        <w:jc w:val="center"/>
        <w:rPr>
          <w:rFonts w:ascii="Arial" w:hAnsi="Arial" w:cs="Arial"/>
          <w:b/>
          <w:sz w:val="22"/>
          <w:szCs w:val="22"/>
          <w:lang w:val="fr-LU"/>
        </w:rPr>
      </w:pPr>
      <w:r w:rsidRPr="00454AE3">
        <w:rPr>
          <w:rFonts w:ascii="Arial" w:hAnsi="Arial" w:cs="Arial"/>
          <w:b/>
          <w:sz w:val="22"/>
          <w:szCs w:val="22"/>
          <w:lang w:val="fr-LU"/>
        </w:rPr>
        <w:t>***</w:t>
      </w:r>
    </w:p>
    <w:p w:rsidR="0062392D" w:rsidRDefault="0062392D" w:rsidP="0062392D">
      <w:pPr>
        <w:pStyle w:val="Sansinterligne"/>
        <w:jc w:val="center"/>
        <w:rPr>
          <w:rFonts w:ascii="Arial" w:hAnsi="Arial" w:cs="Arial"/>
        </w:rPr>
      </w:pPr>
    </w:p>
    <w:p w:rsidR="0062392D" w:rsidRPr="0062392D" w:rsidRDefault="0062392D" w:rsidP="0062392D">
      <w:pPr>
        <w:pStyle w:val="Sansinterligne"/>
        <w:jc w:val="center"/>
        <w:rPr>
          <w:rFonts w:ascii="Arial" w:hAnsi="Arial" w:cs="Arial"/>
          <w:b/>
          <w:sz w:val="28"/>
          <w:u w:val="single"/>
        </w:rPr>
      </w:pPr>
      <w:r w:rsidRPr="0062392D">
        <w:rPr>
          <w:rFonts w:ascii="Arial" w:hAnsi="Arial" w:cs="Arial"/>
          <w:b/>
          <w:sz w:val="28"/>
          <w:u w:val="single"/>
        </w:rPr>
        <w:t>Résumé</w:t>
      </w:r>
    </w:p>
    <w:p w:rsidR="00E32B35" w:rsidRDefault="00E32B35" w:rsidP="00E32B35">
      <w:pPr>
        <w:spacing w:after="0" w:line="240" w:lineRule="auto"/>
        <w:jc w:val="both"/>
        <w:rPr>
          <w:rFonts w:ascii="Arial" w:hAnsi="Arial" w:cs="Arial"/>
          <w:bCs/>
          <w:lang w:val="fr-CH"/>
        </w:rPr>
      </w:pPr>
    </w:p>
    <w:p w:rsidR="00FF670F" w:rsidRPr="00FF670F" w:rsidRDefault="00FF670F" w:rsidP="00FF670F">
      <w:pPr>
        <w:spacing w:after="0" w:line="240" w:lineRule="auto"/>
        <w:jc w:val="both"/>
        <w:rPr>
          <w:rFonts w:ascii="Arial" w:hAnsi="Arial" w:cs="Arial"/>
        </w:rPr>
      </w:pPr>
      <w:r w:rsidRPr="00FF670F">
        <w:rPr>
          <w:rFonts w:ascii="Arial" w:hAnsi="Arial" w:cs="Arial"/>
        </w:rPr>
        <w:t xml:space="preserve">Le projet de loi n°8110 vise à transposer une des mesures de l’accord tripartite (« Solidaritéitspak 2.0 ») conclu entre le Gouvernement, l’Union des Entreprises Luxembourgeoises (UEL) et les organisations syndicales OGBL, LCGB et CGFP le 28 septembre 2022 en introduisant une </w:t>
      </w:r>
      <w:r w:rsidRPr="00FF670F">
        <w:rPr>
          <w:rFonts w:ascii="Arial" w:hAnsi="Arial" w:cs="Arial"/>
          <w:bCs/>
        </w:rPr>
        <w:t>aide au bénéfice des utilisateurs finals de bornes de charge publiques.</w:t>
      </w:r>
    </w:p>
    <w:p w:rsidR="00FF670F" w:rsidRPr="00FF670F" w:rsidRDefault="00FF670F" w:rsidP="00FF670F">
      <w:pPr>
        <w:spacing w:after="0" w:line="240" w:lineRule="auto"/>
        <w:jc w:val="both"/>
        <w:rPr>
          <w:rFonts w:ascii="Arial" w:hAnsi="Arial" w:cs="Arial"/>
        </w:rPr>
      </w:pPr>
    </w:p>
    <w:p w:rsidR="00FF670F" w:rsidRPr="00FF670F" w:rsidRDefault="00FF670F" w:rsidP="00FF670F">
      <w:pPr>
        <w:spacing w:after="0" w:line="240" w:lineRule="auto"/>
        <w:jc w:val="both"/>
        <w:rPr>
          <w:rFonts w:ascii="Arial" w:hAnsi="Arial" w:cs="Arial"/>
        </w:rPr>
      </w:pPr>
      <w:r w:rsidRPr="00FF670F">
        <w:rPr>
          <w:rFonts w:ascii="Arial" w:hAnsi="Arial" w:cs="Arial"/>
        </w:rPr>
        <w:t>Le projet de loi a pour objectif de créer une contribution financière étatique à la fourniture de services de mobilité limitant la hausse des prix pour l’ensemble des utilisateurs finals sur les bornes de charge accessibles au public sur le territoire du Grand-Duché de Luxembourg. L'augmentation substantielle des prix de l'électricité sur le marché a également un impact sur les prix des services de charge des infrastructures accessibles au public. La mesure de soutien financier sera applicable du 1</w:t>
      </w:r>
      <w:r w:rsidRPr="00FF670F">
        <w:rPr>
          <w:rFonts w:ascii="Arial" w:hAnsi="Arial" w:cs="Arial"/>
          <w:vertAlign w:val="superscript"/>
        </w:rPr>
        <w:t>er</w:t>
      </w:r>
      <w:r w:rsidRPr="00FF670F">
        <w:rPr>
          <w:rFonts w:ascii="Arial" w:hAnsi="Arial" w:cs="Arial"/>
        </w:rPr>
        <w:t xml:space="preserve"> janvier 2023 au 31 décembre 2023 et prendra la forme d'une </w:t>
      </w:r>
      <w:r w:rsidRPr="00FF670F">
        <w:rPr>
          <w:rFonts w:ascii="Arial" w:hAnsi="Arial" w:cs="Arial"/>
          <w:bCs/>
        </w:rPr>
        <w:t>réduction de prix appliquée par les fournisseurs de service de mobilité</w:t>
      </w:r>
      <w:r w:rsidRPr="00FF670F">
        <w:rPr>
          <w:rFonts w:ascii="Arial" w:hAnsi="Arial" w:cs="Arial"/>
        </w:rPr>
        <w:t xml:space="preserve"> qui, à leur tour, recevront une compensation par l’État pour la réduction appliquée.</w:t>
      </w:r>
    </w:p>
    <w:p w:rsidR="0062392D" w:rsidRPr="00FF670F" w:rsidRDefault="0062392D" w:rsidP="00FF670F">
      <w:pPr>
        <w:spacing w:after="0" w:line="240" w:lineRule="auto"/>
        <w:jc w:val="both"/>
        <w:rPr>
          <w:rFonts w:ascii="Arial" w:hAnsi="Arial" w:cs="Arial"/>
        </w:rPr>
      </w:pPr>
    </w:p>
    <w:p w:rsidR="00FF670F" w:rsidRPr="00FF670F" w:rsidRDefault="00FF670F" w:rsidP="00FF670F">
      <w:pPr>
        <w:spacing w:after="0" w:line="240" w:lineRule="auto"/>
        <w:jc w:val="both"/>
        <w:rPr>
          <w:rFonts w:ascii="Arial" w:hAnsi="Arial" w:cs="Arial"/>
        </w:rPr>
      </w:pPr>
      <w:r w:rsidRPr="00FF670F">
        <w:rPr>
          <w:rFonts w:ascii="Arial" w:hAnsi="Arial" w:cs="Arial"/>
        </w:rPr>
        <w:t xml:space="preserve">Concernant </w:t>
      </w:r>
      <w:r w:rsidRPr="00FF670F">
        <w:rPr>
          <w:rFonts w:ascii="Arial" w:hAnsi="Arial" w:cs="Arial"/>
          <w:bCs/>
        </w:rPr>
        <w:t>l’impact financier</w:t>
      </w:r>
      <w:r w:rsidRPr="00FF670F">
        <w:rPr>
          <w:rFonts w:ascii="Arial" w:hAnsi="Arial" w:cs="Arial"/>
        </w:rPr>
        <w:t>, le Gouvernement a décidé de mettre à disposition une enveloppe globale et maximale de 15.000.000 d’euros pour couvrir les dépenses liées à l’introduction de la contribution financière visant à limiter la hausse des prix des services de charge de véhicules électriques sur les bornes de charge accessibles au public. Les dépenses occasionnées par l’exécution de la présente loi en projet sont imputées sur le budget de l’État</w:t>
      </w:r>
    </w:p>
    <w:sectPr w:rsidR="00FF670F" w:rsidRPr="00FF67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293D"/>
    <w:multiLevelType w:val="hybridMultilevel"/>
    <w:tmpl w:val="8C865848"/>
    <w:lvl w:ilvl="0" w:tplc="24FA1096">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ACC4D16"/>
    <w:multiLevelType w:val="hybridMultilevel"/>
    <w:tmpl w:val="2FD0AA2C"/>
    <w:lvl w:ilvl="0" w:tplc="517C8EA0">
      <w:start w:val="6"/>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0D6F4F"/>
    <w:multiLevelType w:val="hybridMultilevel"/>
    <w:tmpl w:val="1DAA841E"/>
    <w:lvl w:ilvl="0" w:tplc="499E98C4">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546B9A"/>
    <w:multiLevelType w:val="hybridMultilevel"/>
    <w:tmpl w:val="3D86C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EC60C8C"/>
    <w:multiLevelType w:val="hybridMultilevel"/>
    <w:tmpl w:val="3698D794"/>
    <w:lvl w:ilvl="0" w:tplc="E3560B6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2851AAA"/>
    <w:multiLevelType w:val="hybridMultilevel"/>
    <w:tmpl w:val="3F2E2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BD003F"/>
    <w:multiLevelType w:val="hybridMultilevel"/>
    <w:tmpl w:val="0C5A33DE"/>
    <w:lvl w:ilvl="0" w:tplc="ED989F76">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392D"/>
    <w:rsid w:val="001B3F7F"/>
    <w:rsid w:val="002853A9"/>
    <w:rsid w:val="004B1AB8"/>
    <w:rsid w:val="005D6302"/>
    <w:rsid w:val="0062392D"/>
    <w:rsid w:val="008033CD"/>
    <w:rsid w:val="00B8048E"/>
    <w:rsid w:val="00C5684B"/>
    <w:rsid w:val="00C63DAB"/>
    <w:rsid w:val="00D5323E"/>
    <w:rsid w:val="00E32B35"/>
    <w:rsid w:val="00FD1765"/>
    <w:rsid w:val="00FF670F"/>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C722E5C-179D-4FBD-A2D4-5B8D47B71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92D"/>
    <w:pPr>
      <w:spacing w:after="200" w:line="276" w:lineRule="auto"/>
    </w:pPr>
    <w:rPr>
      <w:rFonts w:eastAsia="Times New Roman"/>
      <w:sz w:val="22"/>
      <w:szCs w:val="2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rsid w:val="0062392D"/>
    <w:pPr>
      <w:spacing w:after="0" w:line="240" w:lineRule="auto"/>
      <w:jc w:val="both"/>
    </w:pPr>
    <w:rPr>
      <w:rFonts w:ascii="Courier New" w:hAnsi="Courier New"/>
      <w:sz w:val="20"/>
      <w:szCs w:val="20"/>
    </w:rPr>
  </w:style>
  <w:style w:type="character" w:customStyle="1" w:styleId="TextebrutCar">
    <w:name w:val="Texte brut Car"/>
    <w:link w:val="Textebrut"/>
    <w:uiPriority w:val="99"/>
    <w:rsid w:val="0062392D"/>
    <w:rPr>
      <w:rFonts w:ascii="Courier New" w:eastAsia="Times New Roman" w:hAnsi="Courier New" w:cs="Times New Roman"/>
      <w:sz w:val="20"/>
      <w:szCs w:val="20"/>
      <w:lang w:eastAsia="fr-FR"/>
    </w:rPr>
  </w:style>
  <w:style w:type="paragraph" w:styleId="Sansinterligne">
    <w:name w:val="No Spacing"/>
    <w:uiPriority w:val="1"/>
    <w:qFormat/>
    <w:rsid w:val="0062392D"/>
    <w:rPr>
      <w:rFonts w:eastAsia="Times New Roman"/>
      <w:sz w:val="22"/>
      <w:szCs w:val="22"/>
      <w:lang w:val="fr-FR" w:eastAsia="fr-FR"/>
    </w:rPr>
  </w:style>
  <w:style w:type="paragraph" w:styleId="Paragraphedeliste">
    <w:name w:val="List Paragraph"/>
    <w:aliases w:val="titre 2,BILAN/OBJECTIF"/>
    <w:basedOn w:val="Normal"/>
    <w:link w:val="ParagraphedelisteCar"/>
    <w:uiPriority w:val="34"/>
    <w:qFormat/>
    <w:rsid w:val="0062392D"/>
    <w:pPr>
      <w:ind w:left="720"/>
      <w:contextualSpacing/>
    </w:pPr>
  </w:style>
  <w:style w:type="character" w:customStyle="1" w:styleId="ParagraphedelisteCar">
    <w:name w:val="Paragraphe de liste Car"/>
    <w:aliases w:val="titre 2 Car,BILAN/OBJECTIF Car"/>
    <w:link w:val="Paragraphedeliste"/>
    <w:uiPriority w:val="34"/>
    <w:rsid w:val="0062392D"/>
    <w:rPr>
      <w:rFonts w:ascii="Calibri" w:eastAsia="Times New Roman" w:hAnsi="Calibri"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DP8110</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8110</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/sftpecos/Dossiers_parlementaires/8110/</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A07329C0-E626-48EA-8D91-F7A861C7FF64}"/>
</file>

<file path=customXml/itemProps2.xml><?xml version="1.0" encoding="utf-8"?>
<ds:datastoreItem xmlns:ds="http://schemas.openxmlformats.org/officeDocument/2006/customXml" ds:itemID="{37C071F9-FED7-4386-9741-2F4FB2D0FCB4}"/>
</file>

<file path=customXml/itemProps3.xml><?xml version="1.0" encoding="utf-8"?>
<ds:datastoreItem xmlns:ds="http://schemas.openxmlformats.org/officeDocument/2006/customXml" ds:itemID="{8F2D1B34-E8CB-425B-81BD-8D8B92D5CE62}"/>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1515</Characters>
  <Application>Microsoft Office Word</Application>
  <DocSecurity>4</DocSecurity>
  <Lines>12</Lines>
  <Paragraphs>3</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No 8110</vt:lpstr>
      <vt:lpstr>CHAMBRE DES DEPUTES</vt:lpstr>
      <vt:lpstr>Session ordinaire 2022-2023</vt:lpstr>
    </vt:vector>
  </TitlesOfParts>
  <Company>Chambre des Deputes</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Dan SCHMIT</dc:creator>
  <cp:keywords/>
  <dc:description/>
  <cp:lastModifiedBy>SYSTEM</cp:lastModifiedBy>
  <cp:revision>2</cp:revision>
  <dcterms:created xsi:type="dcterms:W3CDTF">2024-02-21T08:00:00Z</dcterms:created>
  <dcterms:modified xsi:type="dcterms:W3CDTF">2024-02-21T08:00:00Z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