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2D" w:rsidRPr="00F84F4F" w:rsidRDefault="0062392D" w:rsidP="006239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84F4F">
        <w:rPr>
          <w:rFonts w:ascii="Arial" w:hAnsi="Arial" w:cs="Arial"/>
          <w:b/>
          <w:bCs/>
          <w:sz w:val="28"/>
          <w:szCs w:val="28"/>
        </w:rPr>
        <w:t>N</w:t>
      </w:r>
      <w:r w:rsidRPr="00F84F4F"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8</w:t>
      </w:r>
      <w:r w:rsidR="00E32B35">
        <w:rPr>
          <w:rFonts w:ascii="Arial" w:hAnsi="Arial" w:cs="Arial"/>
          <w:b/>
          <w:bCs/>
          <w:sz w:val="28"/>
          <w:szCs w:val="28"/>
        </w:rPr>
        <w:t>107</w:t>
      </w:r>
    </w:p>
    <w:p w:rsidR="0062392D" w:rsidRPr="005A44F6" w:rsidRDefault="0062392D" w:rsidP="00623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2392D" w:rsidRPr="005A44F6" w:rsidRDefault="0062392D" w:rsidP="00623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2392D" w:rsidRPr="00F84F4F" w:rsidRDefault="0062392D" w:rsidP="006239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F84F4F">
        <w:rPr>
          <w:rFonts w:ascii="Arial" w:hAnsi="Arial" w:cs="Arial"/>
          <w:bCs/>
          <w:sz w:val="28"/>
          <w:szCs w:val="28"/>
        </w:rPr>
        <w:t>CHAMBRE DES DEPUTES</w:t>
      </w:r>
    </w:p>
    <w:p w:rsidR="0062392D" w:rsidRPr="00F84F4F" w:rsidRDefault="0062392D" w:rsidP="00623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62392D" w:rsidRPr="00F84F4F" w:rsidRDefault="0062392D" w:rsidP="006239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Session ordinaire 2022-2023</w:t>
      </w:r>
    </w:p>
    <w:p w:rsidR="0062392D" w:rsidRPr="005A44F6" w:rsidRDefault="0062392D" w:rsidP="00623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2392D" w:rsidRPr="005A44F6" w:rsidRDefault="0062392D" w:rsidP="0062392D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2392D" w:rsidRPr="005A44F6" w:rsidRDefault="0062392D" w:rsidP="00623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2392D" w:rsidRPr="005A44F6" w:rsidRDefault="0062392D" w:rsidP="00623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2392D" w:rsidRPr="00915746" w:rsidRDefault="0062392D" w:rsidP="0062392D">
      <w:pPr>
        <w:pStyle w:val="Textebrut"/>
        <w:jc w:val="center"/>
        <w:rPr>
          <w:rFonts w:ascii="Arial" w:hAnsi="Arial" w:cs="Arial"/>
          <w:sz w:val="22"/>
          <w:szCs w:val="22"/>
        </w:rPr>
      </w:pPr>
    </w:p>
    <w:p w:rsidR="0062392D" w:rsidRPr="005C7CFA" w:rsidRDefault="0062392D" w:rsidP="0062392D">
      <w:pPr>
        <w:pStyle w:val="Textebrut"/>
        <w:jc w:val="center"/>
        <w:rPr>
          <w:rFonts w:ascii="Arial" w:hAnsi="Arial" w:cs="Arial"/>
          <w:b/>
          <w:bCs/>
          <w:sz w:val="32"/>
          <w:szCs w:val="24"/>
        </w:rPr>
      </w:pPr>
      <w:r w:rsidRPr="005C7CFA">
        <w:rPr>
          <w:rFonts w:ascii="Arial" w:hAnsi="Arial" w:cs="Arial"/>
          <w:b/>
          <w:bCs/>
          <w:sz w:val="32"/>
          <w:szCs w:val="24"/>
        </w:rPr>
        <w:t>PROJET DE LOI</w:t>
      </w:r>
    </w:p>
    <w:p w:rsidR="0062392D" w:rsidRPr="00915746" w:rsidRDefault="0062392D" w:rsidP="0062392D">
      <w:pPr>
        <w:pStyle w:val="Textebrut"/>
        <w:jc w:val="center"/>
        <w:rPr>
          <w:rFonts w:ascii="Arial" w:hAnsi="Arial" w:cs="Arial"/>
          <w:sz w:val="24"/>
          <w:szCs w:val="24"/>
        </w:rPr>
      </w:pPr>
    </w:p>
    <w:p w:rsidR="0062392D" w:rsidRDefault="00B8048E" w:rsidP="0062392D">
      <w:pPr>
        <w:pStyle w:val="Textebrut"/>
        <w:rPr>
          <w:rFonts w:ascii="Arial" w:hAnsi="Arial" w:cs="Arial"/>
          <w:b/>
          <w:sz w:val="24"/>
        </w:rPr>
      </w:pPr>
      <w:r w:rsidRPr="00E0055F">
        <w:rPr>
          <w:rFonts w:ascii="Arial" w:hAnsi="Arial" w:cs="Arial"/>
          <w:b/>
          <w:sz w:val="24"/>
        </w:rPr>
        <w:t xml:space="preserve">portant modification </w:t>
      </w:r>
      <w:bookmarkStart w:id="1" w:name="_Hlk119327492"/>
      <w:r w:rsidRPr="00E0055F">
        <w:rPr>
          <w:rFonts w:ascii="Arial" w:hAnsi="Arial" w:cs="Arial"/>
          <w:b/>
          <w:sz w:val="24"/>
        </w:rPr>
        <w:t>de la loi</w:t>
      </w:r>
      <w:r>
        <w:rPr>
          <w:rFonts w:ascii="Arial" w:hAnsi="Arial" w:cs="Arial"/>
          <w:b/>
          <w:sz w:val="24"/>
        </w:rPr>
        <w:t xml:space="preserve"> modifiée</w:t>
      </w:r>
      <w:r w:rsidRPr="00E0055F">
        <w:rPr>
          <w:rFonts w:ascii="Arial" w:hAnsi="Arial" w:cs="Arial"/>
          <w:b/>
          <w:sz w:val="24"/>
        </w:rPr>
        <w:t xml:space="preserve"> du 15 juillet 2022 visant à mettre en place un régime d’aides aux entreprises particulièrement touchées par la hausse des prix de l’énergie causée par l’agression de la Russie contre l’Ukraine</w:t>
      </w:r>
      <w:bookmarkEnd w:id="1"/>
    </w:p>
    <w:p w:rsidR="00B8048E" w:rsidRPr="00D90045" w:rsidRDefault="00B8048E" w:rsidP="0062392D">
      <w:pPr>
        <w:pStyle w:val="Textebrut"/>
        <w:rPr>
          <w:rFonts w:ascii="Arial" w:hAnsi="Arial" w:cs="Arial"/>
          <w:sz w:val="28"/>
          <w:szCs w:val="22"/>
        </w:rPr>
      </w:pPr>
    </w:p>
    <w:p w:rsidR="0062392D" w:rsidRDefault="0062392D" w:rsidP="0062392D">
      <w:pPr>
        <w:pStyle w:val="Textebrut"/>
        <w:jc w:val="center"/>
        <w:rPr>
          <w:rFonts w:ascii="Arial" w:hAnsi="Arial" w:cs="Arial"/>
          <w:b/>
          <w:sz w:val="22"/>
          <w:szCs w:val="22"/>
          <w:lang w:val="fr-LU"/>
        </w:rPr>
      </w:pPr>
      <w:r w:rsidRPr="00454AE3">
        <w:rPr>
          <w:rFonts w:ascii="Arial" w:hAnsi="Arial" w:cs="Arial"/>
          <w:b/>
          <w:sz w:val="22"/>
          <w:szCs w:val="22"/>
          <w:lang w:val="fr-LU"/>
        </w:rPr>
        <w:t>***</w:t>
      </w:r>
    </w:p>
    <w:p w:rsidR="0062392D" w:rsidRDefault="0062392D" w:rsidP="0062392D">
      <w:pPr>
        <w:pStyle w:val="Sansinterligne"/>
        <w:jc w:val="center"/>
        <w:rPr>
          <w:rFonts w:ascii="Arial" w:hAnsi="Arial" w:cs="Arial"/>
        </w:rPr>
      </w:pPr>
    </w:p>
    <w:p w:rsidR="0062392D" w:rsidRPr="0062392D" w:rsidRDefault="0062392D" w:rsidP="0062392D">
      <w:pPr>
        <w:pStyle w:val="Sansinterligne"/>
        <w:jc w:val="center"/>
        <w:rPr>
          <w:rFonts w:ascii="Arial" w:hAnsi="Arial" w:cs="Arial"/>
          <w:b/>
          <w:sz w:val="28"/>
          <w:u w:val="single"/>
        </w:rPr>
      </w:pPr>
      <w:r w:rsidRPr="0062392D">
        <w:rPr>
          <w:rFonts w:ascii="Arial" w:hAnsi="Arial" w:cs="Arial"/>
          <w:b/>
          <w:sz w:val="28"/>
          <w:u w:val="single"/>
        </w:rPr>
        <w:t>Résumé</w:t>
      </w:r>
    </w:p>
    <w:p w:rsidR="00E32B35" w:rsidRDefault="00E32B35" w:rsidP="00E32B35">
      <w:pPr>
        <w:spacing w:after="0" w:line="240" w:lineRule="auto"/>
        <w:jc w:val="both"/>
        <w:rPr>
          <w:rFonts w:ascii="Arial" w:hAnsi="Arial" w:cs="Arial"/>
          <w:bCs/>
          <w:lang w:val="fr-CH"/>
        </w:rPr>
      </w:pPr>
    </w:p>
    <w:p w:rsidR="00B8048E" w:rsidRPr="00C53857" w:rsidRDefault="00B8048E" w:rsidP="00B8048E">
      <w:pPr>
        <w:spacing w:after="0" w:line="240" w:lineRule="auto"/>
        <w:jc w:val="both"/>
        <w:rPr>
          <w:rFonts w:ascii="Arial" w:hAnsi="Arial" w:cs="Arial"/>
        </w:rPr>
      </w:pPr>
      <w:r w:rsidRPr="00C53857">
        <w:rPr>
          <w:rFonts w:ascii="Arial" w:hAnsi="Arial" w:cs="Arial"/>
        </w:rPr>
        <w:t>Le présent projet de loi a pour objet de modifier la loi modifiée du 15 juillet 2022 visant à mettre en place un régime d’aides aux entreprises particulièrement touchées par la hausse des prix de l’énergie causée par l’agression de la Russie contre l’Ukraine, en y incluant les amendements apportés le 28 octobre 2022 par la Commission européenne à l’Encadrement temporaire de crise pour les mesures d’aide d’État visant à soutenir l’économie à la suite de l’agression de l’Ukraine. Pour rappel, la loi du 15 juillet 2022 a déjà été modifiée par une loi du 30 novembre 2022 suite à une première modification de l’Encadrement temporaire de crise intervenue le 20 juillet 2022.</w:t>
      </w:r>
    </w:p>
    <w:p w:rsidR="00B8048E" w:rsidRPr="00C53857" w:rsidRDefault="00B8048E" w:rsidP="00B8048E">
      <w:pPr>
        <w:spacing w:after="0" w:line="240" w:lineRule="auto"/>
        <w:jc w:val="both"/>
        <w:rPr>
          <w:rFonts w:ascii="Arial" w:hAnsi="Arial" w:cs="Arial"/>
        </w:rPr>
      </w:pPr>
    </w:p>
    <w:p w:rsidR="00B8048E" w:rsidRPr="00C53857" w:rsidRDefault="00B8048E" w:rsidP="00B804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changements prévus par le présent projet de loi ont</w:t>
      </w:r>
      <w:r w:rsidRPr="00C53857">
        <w:rPr>
          <w:rFonts w:ascii="Arial" w:hAnsi="Arial" w:cs="Arial"/>
        </w:rPr>
        <w:t xml:space="preserve"> pour objet de modifier le projet de sorte à intégrer des dispositions de prolongation de l’Encadrement temporaire jusqu’à la fin de l’année 2023.</w:t>
      </w:r>
    </w:p>
    <w:p w:rsidR="00B8048E" w:rsidRPr="00C53857" w:rsidRDefault="00B8048E" w:rsidP="00B8048E">
      <w:pPr>
        <w:spacing w:after="0" w:line="240" w:lineRule="auto"/>
        <w:jc w:val="both"/>
        <w:rPr>
          <w:rFonts w:ascii="Arial" w:hAnsi="Arial" w:cs="Arial"/>
        </w:rPr>
      </w:pPr>
    </w:p>
    <w:p w:rsidR="00B8048E" w:rsidRPr="00C53857" w:rsidRDefault="00B8048E" w:rsidP="00B8048E">
      <w:pPr>
        <w:spacing w:after="0" w:line="240" w:lineRule="auto"/>
        <w:jc w:val="both"/>
        <w:rPr>
          <w:rFonts w:ascii="Arial" w:hAnsi="Arial" w:cs="Arial"/>
        </w:rPr>
      </w:pPr>
      <w:r w:rsidRPr="00C53857">
        <w:rPr>
          <w:rFonts w:ascii="Arial" w:hAnsi="Arial" w:cs="Arial"/>
        </w:rPr>
        <w:t>Les modifications portent principalement sur</w:t>
      </w:r>
      <w:r>
        <w:rPr>
          <w:rFonts w:ascii="Arial" w:hAnsi="Arial" w:cs="Arial"/>
        </w:rPr>
        <w:t> </w:t>
      </w:r>
      <w:r w:rsidRPr="00C53857">
        <w:rPr>
          <w:rFonts w:ascii="Arial" w:hAnsi="Arial" w:cs="Arial"/>
        </w:rPr>
        <w:t>:</w:t>
      </w:r>
    </w:p>
    <w:p w:rsidR="00B8048E" w:rsidRPr="00C53857" w:rsidRDefault="00B8048E" w:rsidP="00B8048E">
      <w:pPr>
        <w:spacing w:after="0" w:line="240" w:lineRule="auto"/>
        <w:jc w:val="both"/>
        <w:rPr>
          <w:rFonts w:ascii="Arial" w:hAnsi="Arial" w:cs="Arial"/>
        </w:rPr>
      </w:pPr>
    </w:p>
    <w:p w:rsidR="00B8048E" w:rsidRDefault="00B8048E" w:rsidP="00B8048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53857">
        <w:rPr>
          <w:rFonts w:ascii="Arial" w:hAnsi="Arial" w:cs="Arial"/>
        </w:rPr>
        <w:t>l’introduction d’une nouvelle aide qui se substituera à celle de l’article 3 à compter de janvier 2023. Cette nouvelle aide compense non seulement une partie des surcoûts</w:t>
      </w:r>
      <w:r>
        <w:rPr>
          <w:rFonts w:ascii="Arial" w:hAnsi="Arial" w:cs="Arial"/>
        </w:rPr>
        <w:t xml:space="preserve"> liés</w:t>
      </w:r>
      <w:r w:rsidRPr="00C538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</w:t>
      </w:r>
      <w:r w:rsidRPr="00C53857">
        <w:rPr>
          <w:rFonts w:ascii="Arial" w:hAnsi="Arial" w:cs="Arial"/>
        </w:rPr>
        <w:t xml:space="preserve"> gaz naturel et </w:t>
      </w:r>
      <w:r>
        <w:rPr>
          <w:rFonts w:ascii="Arial" w:hAnsi="Arial" w:cs="Arial"/>
        </w:rPr>
        <w:t>à</w:t>
      </w:r>
      <w:r w:rsidRPr="00C538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l’</w:t>
      </w:r>
      <w:r w:rsidRPr="00C53857">
        <w:rPr>
          <w:rFonts w:ascii="Arial" w:hAnsi="Arial" w:cs="Arial"/>
        </w:rPr>
        <w:t xml:space="preserve">électricité, mais également une partie des surcoûts relatifs à la consommation de chauffage et de refroidissement, à condition qu’ils soient produits à partir de gaz naturel ou d’électricité. L’intensité et le montant de l’aide varient en fonction de l’intensité énergétique et de la situation économique de la requérante. Il </w:t>
      </w:r>
      <w:r>
        <w:rPr>
          <w:rFonts w:ascii="Arial" w:hAnsi="Arial" w:cs="Arial"/>
        </w:rPr>
        <w:t>est prévu de mettre</w:t>
      </w:r>
      <w:r w:rsidRPr="00C53857">
        <w:rPr>
          <w:rFonts w:ascii="Arial" w:hAnsi="Arial" w:cs="Arial"/>
        </w:rPr>
        <w:t xml:space="preserve"> en place quatre paliers d’aide en fonction de la situation de la requérante</w:t>
      </w:r>
      <w:r>
        <w:rPr>
          <w:rFonts w:ascii="Arial" w:hAnsi="Arial" w:cs="Arial"/>
        </w:rPr>
        <w:t>,</w:t>
      </w:r>
      <w:r w:rsidRPr="00C538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d’</w:t>
      </w:r>
      <w:r w:rsidRPr="00C53857">
        <w:rPr>
          <w:rFonts w:ascii="Arial" w:hAnsi="Arial" w:cs="Arial"/>
        </w:rPr>
        <w:t>élargi</w:t>
      </w:r>
      <w:r>
        <w:rPr>
          <w:rFonts w:ascii="Arial" w:hAnsi="Arial" w:cs="Arial"/>
        </w:rPr>
        <w:t>r le cercle</w:t>
      </w:r>
      <w:r w:rsidRPr="00C53857">
        <w:rPr>
          <w:rFonts w:ascii="Arial" w:hAnsi="Arial" w:cs="Arial"/>
        </w:rPr>
        <w:t xml:space="preserve"> des bénéficiaires de l’aide et </w:t>
      </w:r>
      <w:r>
        <w:rPr>
          <w:rFonts w:ascii="Arial" w:hAnsi="Arial" w:cs="Arial"/>
        </w:rPr>
        <w:t>l</w:t>
      </w:r>
      <w:r w:rsidRPr="00C53857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catégories de</w:t>
      </w:r>
      <w:r w:rsidRPr="00C53857">
        <w:rPr>
          <w:rFonts w:ascii="Arial" w:hAnsi="Arial" w:cs="Arial"/>
        </w:rPr>
        <w:t xml:space="preserve"> surcoûts éligibles à l’aide ;</w:t>
      </w:r>
    </w:p>
    <w:p w:rsidR="00B8048E" w:rsidRPr="00C53857" w:rsidRDefault="00B8048E" w:rsidP="00B8048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B8048E" w:rsidRPr="00C53857" w:rsidRDefault="00B8048E" w:rsidP="00B8048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53857">
        <w:rPr>
          <w:rFonts w:ascii="Arial" w:hAnsi="Arial" w:cs="Arial"/>
        </w:rPr>
        <w:t>la mise en place d’une nouvelle aide en faveur des entreprises produisant de la chaleur à partir de gaz naturel, d’électricité et/ou de biomasse, des entreprises achetant cette chaleur pour la distribuer via leur réseau de chaleur ainsi que des entreprises produisant du biogaz à partir de biomasse.</w:t>
      </w:r>
    </w:p>
    <w:p w:rsidR="0062392D" w:rsidRPr="00B8048E" w:rsidRDefault="0062392D" w:rsidP="0062392D">
      <w:pPr>
        <w:pStyle w:val="Paragraphedeliste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62392D" w:rsidRPr="0062392D" w:rsidRDefault="0062392D" w:rsidP="0062392D">
      <w:pPr>
        <w:pStyle w:val="Sansinterligne"/>
        <w:jc w:val="both"/>
        <w:rPr>
          <w:rFonts w:ascii="Arial" w:hAnsi="Arial" w:cs="Arial"/>
        </w:rPr>
      </w:pPr>
    </w:p>
    <w:sectPr w:rsidR="0062392D" w:rsidRPr="0062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4D16"/>
    <w:multiLevelType w:val="hybridMultilevel"/>
    <w:tmpl w:val="2FD0AA2C"/>
    <w:lvl w:ilvl="0" w:tplc="517C8EA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46B9A"/>
    <w:multiLevelType w:val="hybridMultilevel"/>
    <w:tmpl w:val="3D86C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51AAA"/>
    <w:multiLevelType w:val="hybridMultilevel"/>
    <w:tmpl w:val="3F2E2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92D"/>
    <w:rsid w:val="0062392D"/>
    <w:rsid w:val="008033CD"/>
    <w:rsid w:val="00B60A2C"/>
    <w:rsid w:val="00B8048E"/>
    <w:rsid w:val="00CD0667"/>
    <w:rsid w:val="00E32B35"/>
    <w:rsid w:val="00F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A81855-A082-4615-9769-F656E42E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92D"/>
    <w:pPr>
      <w:spacing w:after="200" w:line="276" w:lineRule="auto"/>
    </w:pPr>
    <w:rPr>
      <w:rFonts w:eastAsia="Times New Roman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62392D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rsid w:val="0062392D"/>
    <w:rPr>
      <w:rFonts w:ascii="Courier New" w:eastAsia="Times New Roman" w:hAnsi="Courier New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62392D"/>
    <w:rPr>
      <w:rFonts w:eastAsia="Times New Roman"/>
      <w:sz w:val="22"/>
      <w:szCs w:val="22"/>
      <w:lang w:val="fr-FR" w:eastAsia="fr-FR"/>
    </w:rPr>
  </w:style>
  <w:style w:type="paragraph" w:styleId="Paragraphedeliste">
    <w:name w:val="List Paragraph"/>
    <w:aliases w:val="titre 2,BILAN/OBJECTIF"/>
    <w:basedOn w:val="Normal"/>
    <w:link w:val="ParagraphedelisteCar"/>
    <w:uiPriority w:val="34"/>
    <w:qFormat/>
    <w:rsid w:val="0062392D"/>
    <w:pPr>
      <w:ind w:left="720"/>
      <w:contextualSpacing/>
    </w:pPr>
  </w:style>
  <w:style w:type="character" w:customStyle="1" w:styleId="ParagraphedelisteCar">
    <w:name w:val="Paragraphe de liste Car"/>
    <w:aliases w:val="titre 2 Car,BILAN/OBJECTIF Car"/>
    <w:link w:val="Paragraphedeliste"/>
    <w:uiPriority w:val="34"/>
    <w:rsid w:val="0062392D"/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DP8107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8107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/sftpecos/Dossiers_parlementaires/8107/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95BDB3D-199F-4423-B9CD-0A38E0C0E71C}"/>
</file>

<file path=customXml/itemProps2.xml><?xml version="1.0" encoding="utf-8"?>
<ds:datastoreItem xmlns:ds="http://schemas.openxmlformats.org/officeDocument/2006/customXml" ds:itemID="{C2DBF3C6-A200-484F-B7C7-AFC26269EC70}"/>
</file>

<file path=customXml/itemProps3.xml><?xml version="1.0" encoding="utf-8"?>
<ds:datastoreItem xmlns:ds="http://schemas.openxmlformats.org/officeDocument/2006/customXml" ds:itemID="{12339DEE-4AA2-4785-87F2-16886C28F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1927</Characters>
  <Application>Microsoft Office Word</Application>
  <DocSecurity>4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No 8107</vt:lpstr>
      <vt:lpstr>CHAMBRE DES DEPUTES</vt:lpstr>
      <vt:lpstr>Session ordinaire 2022-2023</vt:lpstr>
    </vt:vector>
  </TitlesOfParts>
  <Company>Chambre des Deputes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Dan SCHMIT</dc:creator>
  <cp:keywords/>
  <dc:description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