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92D" w:rsidRPr="00F84F4F" w:rsidRDefault="0062392D" w:rsidP="0062392D">
      <w:pPr>
        <w:autoSpaceDE w:val="0"/>
        <w:autoSpaceDN w:val="0"/>
        <w:adjustRightInd w:val="0"/>
        <w:spacing w:after="0" w:line="240" w:lineRule="auto"/>
        <w:jc w:val="center"/>
        <w:outlineLvl w:val="0"/>
        <w:rPr>
          <w:rFonts w:ascii="Arial" w:hAnsi="Arial" w:cs="Arial"/>
          <w:b/>
          <w:bCs/>
          <w:sz w:val="28"/>
          <w:szCs w:val="28"/>
        </w:rPr>
      </w:pPr>
      <w:bookmarkStart w:id="0" w:name="_GoBack"/>
      <w:bookmarkEnd w:id="0"/>
      <w:r w:rsidRPr="00F84F4F">
        <w:rPr>
          <w:rFonts w:ascii="Arial" w:hAnsi="Arial" w:cs="Arial"/>
          <w:b/>
          <w:bCs/>
          <w:sz w:val="28"/>
          <w:szCs w:val="28"/>
        </w:rPr>
        <w:t>N</w:t>
      </w:r>
      <w:r w:rsidRPr="00F84F4F">
        <w:rPr>
          <w:rFonts w:ascii="Arial" w:hAnsi="Arial" w:cs="Arial"/>
          <w:b/>
          <w:bCs/>
          <w:sz w:val="28"/>
          <w:szCs w:val="28"/>
          <w:vertAlign w:val="superscript"/>
        </w:rPr>
        <w:t>o</w:t>
      </w:r>
      <w:r>
        <w:rPr>
          <w:rFonts w:ascii="Arial" w:hAnsi="Arial" w:cs="Arial"/>
          <w:b/>
          <w:bCs/>
          <w:sz w:val="28"/>
          <w:szCs w:val="28"/>
        </w:rPr>
        <w:t xml:space="preserve"> 80</w:t>
      </w:r>
      <w:r w:rsidR="004F7FCF">
        <w:rPr>
          <w:rFonts w:ascii="Arial" w:hAnsi="Arial" w:cs="Arial"/>
          <w:b/>
          <w:bCs/>
          <w:sz w:val="28"/>
          <w:szCs w:val="28"/>
        </w:rPr>
        <w:t>88</w:t>
      </w:r>
    </w:p>
    <w:p w:rsidR="0062392D" w:rsidRPr="005A44F6" w:rsidRDefault="0062392D" w:rsidP="0062392D">
      <w:pPr>
        <w:autoSpaceDE w:val="0"/>
        <w:autoSpaceDN w:val="0"/>
        <w:adjustRightInd w:val="0"/>
        <w:spacing w:after="0" w:line="240" w:lineRule="auto"/>
        <w:jc w:val="center"/>
        <w:rPr>
          <w:rFonts w:ascii="Arial" w:hAnsi="Arial" w:cs="Arial"/>
          <w:sz w:val="16"/>
          <w:szCs w:val="16"/>
        </w:rPr>
      </w:pPr>
    </w:p>
    <w:p w:rsidR="0062392D" w:rsidRPr="005A44F6" w:rsidRDefault="0062392D" w:rsidP="0062392D">
      <w:pPr>
        <w:autoSpaceDE w:val="0"/>
        <w:autoSpaceDN w:val="0"/>
        <w:adjustRightInd w:val="0"/>
        <w:spacing w:after="0" w:line="240" w:lineRule="auto"/>
        <w:jc w:val="center"/>
        <w:rPr>
          <w:rFonts w:ascii="Arial" w:hAnsi="Arial" w:cs="Arial"/>
          <w:sz w:val="16"/>
          <w:szCs w:val="16"/>
        </w:rPr>
      </w:pPr>
    </w:p>
    <w:p w:rsidR="0062392D" w:rsidRPr="00F84F4F" w:rsidRDefault="0062392D" w:rsidP="0062392D">
      <w:pPr>
        <w:autoSpaceDE w:val="0"/>
        <w:autoSpaceDN w:val="0"/>
        <w:adjustRightInd w:val="0"/>
        <w:spacing w:after="0" w:line="240" w:lineRule="auto"/>
        <w:jc w:val="center"/>
        <w:outlineLvl w:val="0"/>
        <w:rPr>
          <w:rFonts w:ascii="Arial" w:hAnsi="Arial" w:cs="Arial"/>
          <w:bCs/>
          <w:sz w:val="28"/>
          <w:szCs w:val="28"/>
        </w:rPr>
      </w:pPr>
      <w:r w:rsidRPr="00F84F4F">
        <w:rPr>
          <w:rFonts w:ascii="Arial" w:hAnsi="Arial" w:cs="Arial"/>
          <w:bCs/>
          <w:sz w:val="28"/>
          <w:szCs w:val="28"/>
        </w:rPr>
        <w:t>CHAMBRE DES DEPUTES</w:t>
      </w:r>
    </w:p>
    <w:p w:rsidR="0062392D" w:rsidRPr="00F84F4F" w:rsidRDefault="0062392D" w:rsidP="0062392D">
      <w:pPr>
        <w:autoSpaceDE w:val="0"/>
        <w:autoSpaceDN w:val="0"/>
        <w:adjustRightInd w:val="0"/>
        <w:spacing w:after="0" w:line="240" w:lineRule="auto"/>
        <w:jc w:val="center"/>
        <w:rPr>
          <w:rFonts w:ascii="Arial" w:hAnsi="Arial" w:cs="Arial"/>
          <w:bCs/>
          <w:sz w:val="16"/>
          <w:szCs w:val="16"/>
        </w:rPr>
      </w:pPr>
    </w:p>
    <w:p w:rsidR="0062392D" w:rsidRPr="00F84F4F" w:rsidRDefault="0062392D" w:rsidP="0062392D">
      <w:pPr>
        <w:autoSpaceDE w:val="0"/>
        <w:autoSpaceDN w:val="0"/>
        <w:adjustRightInd w:val="0"/>
        <w:spacing w:after="0" w:line="240" w:lineRule="auto"/>
        <w:jc w:val="center"/>
        <w:outlineLvl w:val="0"/>
        <w:rPr>
          <w:rFonts w:ascii="Arial" w:hAnsi="Arial" w:cs="Arial"/>
          <w:bCs/>
          <w:sz w:val="20"/>
          <w:szCs w:val="20"/>
        </w:rPr>
      </w:pPr>
      <w:r>
        <w:rPr>
          <w:rFonts w:ascii="Arial" w:hAnsi="Arial" w:cs="Arial"/>
          <w:bCs/>
          <w:sz w:val="20"/>
          <w:szCs w:val="20"/>
        </w:rPr>
        <w:t>Session ordinaire 2022-2023</w:t>
      </w:r>
    </w:p>
    <w:p w:rsidR="0062392D" w:rsidRPr="005A44F6" w:rsidRDefault="0062392D" w:rsidP="0062392D">
      <w:pPr>
        <w:autoSpaceDE w:val="0"/>
        <w:autoSpaceDN w:val="0"/>
        <w:adjustRightInd w:val="0"/>
        <w:spacing w:after="0" w:line="240" w:lineRule="auto"/>
        <w:jc w:val="center"/>
        <w:rPr>
          <w:rFonts w:ascii="Arial" w:hAnsi="Arial" w:cs="Arial"/>
          <w:sz w:val="20"/>
          <w:szCs w:val="20"/>
        </w:rPr>
      </w:pPr>
    </w:p>
    <w:p w:rsidR="0062392D" w:rsidRPr="005A44F6" w:rsidRDefault="0062392D" w:rsidP="0062392D">
      <w:pPr>
        <w:pBdr>
          <w:bottom w:val="thinThickLargeGap" w:sz="24" w:space="1" w:color="auto"/>
        </w:pBdr>
        <w:autoSpaceDE w:val="0"/>
        <w:autoSpaceDN w:val="0"/>
        <w:adjustRightInd w:val="0"/>
        <w:spacing w:after="0" w:line="240" w:lineRule="auto"/>
        <w:jc w:val="center"/>
        <w:rPr>
          <w:rFonts w:ascii="Arial" w:hAnsi="Arial" w:cs="Arial"/>
          <w:sz w:val="20"/>
          <w:szCs w:val="20"/>
        </w:rPr>
      </w:pPr>
    </w:p>
    <w:p w:rsidR="0062392D" w:rsidRPr="005A44F6" w:rsidRDefault="0062392D" w:rsidP="0062392D">
      <w:pPr>
        <w:autoSpaceDE w:val="0"/>
        <w:autoSpaceDN w:val="0"/>
        <w:adjustRightInd w:val="0"/>
        <w:spacing w:after="0" w:line="240" w:lineRule="auto"/>
        <w:jc w:val="center"/>
        <w:rPr>
          <w:rFonts w:ascii="Arial" w:hAnsi="Arial" w:cs="Arial"/>
          <w:sz w:val="20"/>
          <w:szCs w:val="20"/>
        </w:rPr>
      </w:pPr>
    </w:p>
    <w:p w:rsidR="0062392D" w:rsidRPr="005A44F6" w:rsidRDefault="0062392D" w:rsidP="0062392D">
      <w:pPr>
        <w:autoSpaceDE w:val="0"/>
        <w:autoSpaceDN w:val="0"/>
        <w:adjustRightInd w:val="0"/>
        <w:spacing w:after="0" w:line="240" w:lineRule="auto"/>
        <w:jc w:val="center"/>
        <w:rPr>
          <w:rFonts w:ascii="Arial" w:hAnsi="Arial" w:cs="Arial"/>
          <w:sz w:val="20"/>
          <w:szCs w:val="20"/>
        </w:rPr>
      </w:pPr>
    </w:p>
    <w:p w:rsidR="0062392D" w:rsidRPr="00915746" w:rsidRDefault="0062392D" w:rsidP="0062392D">
      <w:pPr>
        <w:pStyle w:val="Textebrut"/>
        <w:jc w:val="center"/>
        <w:rPr>
          <w:rFonts w:ascii="Arial" w:hAnsi="Arial" w:cs="Arial"/>
          <w:sz w:val="22"/>
          <w:szCs w:val="22"/>
        </w:rPr>
      </w:pPr>
    </w:p>
    <w:p w:rsidR="0062392D" w:rsidRPr="005C7CFA" w:rsidRDefault="0062392D" w:rsidP="0062392D">
      <w:pPr>
        <w:pStyle w:val="Textebrut"/>
        <w:jc w:val="center"/>
        <w:rPr>
          <w:rFonts w:ascii="Arial" w:hAnsi="Arial" w:cs="Arial"/>
          <w:b/>
          <w:bCs/>
          <w:sz w:val="32"/>
          <w:szCs w:val="24"/>
        </w:rPr>
      </w:pPr>
      <w:r w:rsidRPr="005C7CFA">
        <w:rPr>
          <w:rFonts w:ascii="Arial" w:hAnsi="Arial" w:cs="Arial"/>
          <w:b/>
          <w:bCs/>
          <w:sz w:val="32"/>
          <w:szCs w:val="24"/>
        </w:rPr>
        <w:t>PROJET DE LOI</w:t>
      </w:r>
    </w:p>
    <w:p w:rsidR="0062392D" w:rsidRPr="00915746" w:rsidRDefault="0062392D" w:rsidP="0062392D">
      <w:pPr>
        <w:pStyle w:val="Textebrut"/>
        <w:jc w:val="center"/>
        <w:rPr>
          <w:rFonts w:ascii="Arial" w:hAnsi="Arial" w:cs="Arial"/>
          <w:sz w:val="24"/>
          <w:szCs w:val="24"/>
        </w:rPr>
      </w:pPr>
    </w:p>
    <w:p w:rsidR="0062392D" w:rsidRDefault="004F7FCF" w:rsidP="0062392D">
      <w:pPr>
        <w:pStyle w:val="Textebrut"/>
        <w:rPr>
          <w:rFonts w:ascii="Arial" w:hAnsi="Arial" w:cs="Arial"/>
          <w:b/>
          <w:sz w:val="24"/>
        </w:rPr>
      </w:pPr>
      <w:r w:rsidRPr="004F7FCF">
        <w:rPr>
          <w:rFonts w:ascii="Arial" w:hAnsi="Arial" w:cs="Arial"/>
          <w:b/>
          <w:sz w:val="24"/>
        </w:rPr>
        <w:t>instituant une contribution étatique visant à limiter la hausse des prix d’approvisionnement en gaz naturel pour certains clients finals et modifiant la loi du 17 mai 2022 portant prise en charge par l’État des frais engendrés par l’utilisation des réseaux de distribution de gaz naturel</w:t>
      </w:r>
    </w:p>
    <w:p w:rsidR="004F7FCF" w:rsidRPr="00D90045" w:rsidRDefault="004F7FCF" w:rsidP="0062392D">
      <w:pPr>
        <w:pStyle w:val="Textebrut"/>
        <w:rPr>
          <w:rFonts w:ascii="Arial" w:hAnsi="Arial" w:cs="Arial"/>
          <w:sz w:val="28"/>
          <w:szCs w:val="22"/>
        </w:rPr>
      </w:pPr>
    </w:p>
    <w:p w:rsidR="0062392D" w:rsidRDefault="0062392D" w:rsidP="0062392D">
      <w:pPr>
        <w:pStyle w:val="Textebrut"/>
        <w:jc w:val="center"/>
        <w:rPr>
          <w:rFonts w:ascii="Arial" w:hAnsi="Arial" w:cs="Arial"/>
          <w:b/>
          <w:sz w:val="22"/>
          <w:szCs w:val="22"/>
          <w:lang w:val="fr-LU"/>
        </w:rPr>
      </w:pPr>
      <w:r w:rsidRPr="00454AE3">
        <w:rPr>
          <w:rFonts w:ascii="Arial" w:hAnsi="Arial" w:cs="Arial"/>
          <w:b/>
          <w:sz w:val="22"/>
          <w:szCs w:val="22"/>
          <w:lang w:val="fr-LU"/>
        </w:rPr>
        <w:t>***</w:t>
      </w:r>
    </w:p>
    <w:p w:rsidR="0062392D" w:rsidRDefault="0062392D" w:rsidP="0062392D">
      <w:pPr>
        <w:pStyle w:val="Sansinterligne"/>
        <w:jc w:val="center"/>
        <w:rPr>
          <w:rFonts w:ascii="Arial" w:hAnsi="Arial" w:cs="Arial"/>
        </w:rPr>
      </w:pPr>
    </w:p>
    <w:p w:rsidR="0062392D" w:rsidRPr="0062392D" w:rsidRDefault="0062392D" w:rsidP="0062392D">
      <w:pPr>
        <w:pStyle w:val="Sansinterligne"/>
        <w:jc w:val="center"/>
        <w:rPr>
          <w:rFonts w:ascii="Arial" w:hAnsi="Arial" w:cs="Arial"/>
          <w:b/>
          <w:sz w:val="28"/>
          <w:u w:val="single"/>
        </w:rPr>
      </w:pPr>
      <w:r w:rsidRPr="0062392D">
        <w:rPr>
          <w:rFonts w:ascii="Arial" w:hAnsi="Arial" w:cs="Arial"/>
          <w:b/>
          <w:sz w:val="28"/>
          <w:u w:val="single"/>
        </w:rPr>
        <w:t>Résumé</w:t>
      </w:r>
    </w:p>
    <w:p w:rsidR="0062392D" w:rsidRDefault="0062392D" w:rsidP="0062392D">
      <w:pPr>
        <w:pStyle w:val="Sansinterligne"/>
        <w:jc w:val="center"/>
        <w:rPr>
          <w:rFonts w:ascii="Arial" w:hAnsi="Arial" w:cs="Arial"/>
        </w:rPr>
      </w:pPr>
    </w:p>
    <w:p w:rsidR="004F7FCF" w:rsidRDefault="004F7FCF" w:rsidP="004F7FCF">
      <w:pPr>
        <w:spacing w:after="0" w:line="240" w:lineRule="auto"/>
        <w:jc w:val="both"/>
        <w:rPr>
          <w:rFonts w:ascii="Arial" w:hAnsi="Arial" w:cs="Arial"/>
          <w:szCs w:val="24"/>
        </w:rPr>
      </w:pPr>
      <w:r w:rsidRPr="00E155ED">
        <w:rPr>
          <w:rFonts w:ascii="Arial" w:hAnsi="Arial" w:cs="Arial"/>
          <w:szCs w:val="24"/>
        </w:rPr>
        <w:t xml:space="preserve">Le projet de loi </w:t>
      </w:r>
      <w:r>
        <w:rPr>
          <w:rFonts w:ascii="Arial" w:hAnsi="Arial" w:cs="Arial"/>
          <w:szCs w:val="24"/>
        </w:rPr>
        <w:t>transpose</w:t>
      </w:r>
      <w:r w:rsidRPr="00E155ED">
        <w:rPr>
          <w:rFonts w:ascii="Arial" w:hAnsi="Arial" w:cs="Arial"/>
          <w:szCs w:val="24"/>
        </w:rPr>
        <w:t xml:space="preserve"> une des </w:t>
      </w:r>
      <w:r w:rsidRPr="00481D7F">
        <w:rPr>
          <w:rFonts w:ascii="Arial" w:hAnsi="Arial" w:cs="Arial"/>
          <w:bCs/>
          <w:szCs w:val="24"/>
        </w:rPr>
        <w:t>mesures de l’accord tripartite</w:t>
      </w:r>
      <w:r w:rsidRPr="00E155ED">
        <w:rPr>
          <w:rFonts w:ascii="Arial" w:hAnsi="Arial" w:cs="Arial"/>
          <w:szCs w:val="24"/>
        </w:rPr>
        <w:t xml:space="preserve"> conclu entre le Gouvernement et l’Union des Entreprises Luxembourgeoises (UEL) et les organisations syndicales OGBL, LCGB et CGFP le 28 septembre 2022, qui consiste en une contribution étatique visant à limiter la hausse des prix d’approvisionnement en gaz naturel pour certains clients finals pour la période du 1</w:t>
      </w:r>
      <w:r w:rsidRPr="00E155ED">
        <w:rPr>
          <w:rFonts w:ascii="Arial" w:hAnsi="Arial" w:cs="Arial"/>
          <w:szCs w:val="24"/>
          <w:vertAlign w:val="superscript"/>
        </w:rPr>
        <w:t>er</w:t>
      </w:r>
      <w:r w:rsidRPr="00E155ED">
        <w:rPr>
          <w:rFonts w:ascii="Arial" w:hAnsi="Arial" w:cs="Arial"/>
          <w:szCs w:val="24"/>
        </w:rPr>
        <w:t xml:space="preserve"> octobre 2022 au 31 décembre 2023.</w:t>
      </w:r>
    </w:p>
    <w:p w:rsidR="004F7FCF" w:rsidRPr="00E155ED" w:rsidRDefault="004F7FCF" w:rsidP="004F7FCF">
      <w:pPr>
        <w:spacing w:after="0" w:line="240" w:lineRule="auto"/>
        <w:jc w:val="both"/>
        <w:rPr>
          <w:rFonts w:ascii="Arial" w:hAnsi="Arial" w:cs="Arial"/>
          <w:szCs w:val="24"/>
        </w:rPr>
      </w:pPr>
    </w:p>
    <w:p w:rsidR="004F7FCF" w:rsidRDefault="004F7FCF" w:rsidP="00481D7F">
      <w:pPr>
        <w:spacing w:after="0" w:line="240" w:lineRule="auto"/>
        <w:jc w:val="both"/>
        <w:rPr>
          <w:rFonts w:ascii="Arial" w:hAnsi="Arial" w:cs="Arial"/>
          <w:szCs w:val="24"/>
        </w:rPr>
      </w:pPr>
      <w:r w:rsidRPr="00E155ED">
        <w:rPr>
          <w:rFonts w:ascii="Arial" w:hAnsi="Arial" w:cs="Arial"/>
          <w:szCs w:val="24"/>
        </w:rPr>
        <w:t xml:space="preserve">Les dispositions introduites par le présent projet de loi concernent la </w:t>
      </w:r>
      <w:r w:rsidRPr="00481D7F">
        <w:rPr>
          <w:rFonts w:ascii="Arial" w:hAnsi="Arial" w:cs="Arial"/>
          <w:bCs/>
          <w:szCs w:val="24"/>
        </w:rPr>
        <w:t>limitation de l’augmentation du prix de gaz naturel</w:t>
      </w:r>
      <w:r w:rsidRPr="00481D7F">
        <w:rPr>
          <w:rFonts w:ascii="Arial" w:hAnsi="Arial" w:cs="Arial"/>
          <w:szCs w:val="24"/>
        </w:rPr>
        <w:t xml:space="preserve"> </w:t>
      </w:r>
      <w:r w:rsidRPr="00E155ED">
        <w:rPr>
          <w:rFonts w:ascii="Arial" w:hAnsi="Arial" w:cs="Arial"/>
          <w:szCs w:val="24"/>
        </w:rPr>
        <w:t>à +15</w:t>
      </w:r>
      <w:r w:rsidR="00481D7F">
        <w:rPr>
          <w:rFonts w:ascii="Arial" w:hAnsi="Arial" w:cs="Arial"/>
          <w:szCs w:val="24"/>
        </w:rPr>
        <w:t xml:space="preserve"> pour cent</w:t>
      </w:r>
      <w:r w:rsidRPr="00E155ED">
        <w:rPr>
          <w:rFonts w:ascii="Arial" w:hAnsi="Arial" w:cs="Arial"/>
          <w:szCs w:val="24"/>
        </w:rPr>
        <w:t xml:space="preserve"> par rapport au niveau de prix moyen de septembre 2022</w:t>
      </w:r>
      <w:r w:rsidR="00481D7F">
        <w:rPr>
          <w:rFonts w:ascii="Arial" w:hAnsi="Arial" w:cs="Arial"/>
          <w:szCs w:val="24"/>
        </w:rPr>
        <w:t xml:space="preserve"> (0,8325 par mètre cube de gaz naturel consommé)</w:t>
      </w:r>
      <w:r w:rsidRPr="00E155ED">
        <w:rPr>
          <w:rFonts w:ascii="Arial" w:hAnsi="Arial" w:cs="Arial"/>
          <w:szCs w:val="24"/>
        </w:rPr>
        <w:t xml:space="preserve"> pour tous les clients disposant de compteurs de flux horaire maximal inférieur à 65 mètres cubes. </w:t>
      </w:r>
      <w:r w:rsidR="00481D7F">
        <w:rPr>
          <w:rFonts w:ascii="Arial" w:hAnsi="Arial" w:cs="Arial"/>
          <w:szCs w:val="24"/>
        </w:rPr>
        <w:t>La différence entre ce prix plafonné et le prix d’affichage du fournisseur est prise en charge par l’État.</w:t>
      </w:r>
    </w:p>
    <w:p w:rsidR="00481D7F" w:rsidRPr="00E155ED" w:rsidRDefault="00481D7F" w:rsidP="00481D7F">
      <w:pPr>
        <w:spacing w:after="0" w:line="240" w:lineRule="auto"/>
        <w:jc w:val="both"/>
        <w:rPr>
          <w:rFonts w:ascii="Arial" w:hAnsi="Arial" w:cs="Arial"/>
          <w:szCs w:val="24"/>
        </w:rPr>
      </w:pPr>
    </w:p>
    <w:p w:rsidR="004F7FCF" w:rsidRDefault="004F7FCF" w:rsidP="004F7FCF">
      <w:pPr>
        <w:spacing w:after="0" w:line="240" w:lineRule="auto"/>
        <w:jc w:val="both"/>
        <w:rPr>
          <w:rFonts w:ascii="Arial" w:hAnsi="Arial" w:cs="Arial"/>
          <w:szCs w:val="24"/>
        </w:rPr>
      </w:pPr>
      <w:r w:rsidRPr="00E155ED">
        <w:rPr>
          <w:rFonts w:ascii="Arial" w:hAnsi="Arial" w:cs="Arial"/>
          <w:szCs w:val="24"/>
        </w:rPr>
        <w:t>Le présent projet de loi oblige également les fournisseurs à s’approvisionner, nonobstant la contribution financière de l’État, au meilleur tarif et à garantir l’établissement d’une offre de base à des prix du marché, ce qui est également contrôlé par le régulateur national</w:t>
      </w:r>
      <w:r w:rsidR="00481D7F">
        <w:rPr>
          <w:rFonts w:ascii="Arial" w:hAnsi="Arial" w:cs="Arial"/>
          <w:szCs w:val="24"/>
        </w:rPr>
        <w:t xml:space="preserve"> (l’Institut luxembourgeois de Régulation)</w:t>
      </w:r>
      <w:r w:rsidRPr="00E155ED">
        <w:rPr>
          <w:rFonts w:ascii="Arial" w:hAnsi="Arial" w:cs="Arial"/>
          <w:szCs w:val="24"/>
        </w:rPr>
        <w:t xml:space="preserve">. </w:t>
      </w:r>
      <w:r w:rsidR="00481D7F">
        <w:rPr>
          <w:rFonts w:ascii="Arial" w:hAnsi="Arial" w:cs="Arial"/>
          <w:szCs w:val="24"/>
        </w:rPr>
        <w:t xml:space="preserve">À ce titre, ces sanctions sont prévues en cas de non-respect des obligations précitées. </w:t>
      </w:r>
    </w:p>
    <w:p w:rsidR="00481D7F" w:rsidRDefault="00481D7F" w:rsidP="004F7FCF">
      <w:pPr>
        <w:spacing w:after="0" w:line="240" w:lineRule="auto"/>
        <w:jc w:val="both"/>
        <w:rPr>
          <w:rFonts w:ascii="Arial" w:hAnsi="Arial" w:cs="Arial"/>
          <w:szCs w:val="24"/>
        </w:rPr>
      </w:pPr>
    </w:p>
    <w:p w:rsidR="00481D7F" w:rsidRPr="00E155ED" w:rsidRDefault="00481D7F" w:rsidP="004F7FCF">
      <w:pPr>
        <w:spacing w:after="0" w:line="240" w:lineRule="auto"/>
        <w:jc w:val="both"/>
        <w:rPr>
          <w:rFonts w:ascii="Arial" w:hAnsi="Arial" w:cs="Arial"/>
          <w:szCs w:val="24"/>
        </w:rPr>
      </w:pPr>
      <w:r>
        <w:rPr>
          <w:rFonts w:ascii="Arial" w:hAnsi="Arial" w:cs="Arial"/>
          <w:szCs w:val="24"/>
        </w:rPr>
        <w:t xml:space="preserve">Le coût de cette mesure est évalué à 390 millions d’euros, dont 78 millions d’euros sont prévus pour l’année 2022 et 312 pour l’année 2023. </w:t>
      </w:r>
    </w:p>
    <w:p w:rsidR="004F7FCF" w:rsidRPr="00E155ED" w:rsidRDefault="004F7FCF" w:rsidP="004F7FCF">
      <w:pPr>
        <w:pStyle w:val="Paragraphedeliste"/>
        <w:spacing w:after="0" w:line="240" w:lineRule="auto"/>
        <w:rPr>
          <w:rFonts w:ascii="Arial" w:hAnsi="Arial" w:cs="Arial"/>
          <w:szCs w:val="24"/>
        </w:rPr>
      </w:pPr>
    </w:p>
    <w:p w:rsidR="004F7FCF" w:rsidRDefault="00481D7F" w:rsidP="004F7FCF">
      <w:pPr>
        <w:spacing w:after="0" w:line="240" w:lineRule="auto"/>
        <w:jc w:val="both"/>
        <w:rPr>
          <w:rFonts w:ascii="Arial" w:hAnsi="Arial" w:cs="Arial"/>
          <w:szCs w:val="24"/>
        </w:rPr>
      </w:pPr>
      <w:r>
        <w:rPr>
          <w:rFonts w:ascii="Arial" w:hAnsi="Arial" w:cs="Arial"/>
          <w:szCs w:val="24"/>
        </w:rPr>
        <w:t>Enfin le projet de loi modifie également</w:t>
      </w:r>
      <w:r w:rsidR="004F7FCF" w:rsidRPr="00E155ED">
        <w:rPr>
          <w:rFonts w:ascii="Arial" w:hAnsi="Arial" w:cs="Arial"/>
          <w:szCs w:val="24"/>
        </w:rPr>
        <w:t xml:space="preserve"> la loi du 17 mai 2022 portant prise en charge par l’État des frais engendrés par l’utilisation des réseaux de distribution de gaz naturel qui sera reconduite jusqu’au 31 décembre 2023</w:t>
      </w:r>
      <w:r>
        <w:rPr>
          <w:rFonts w:ascii="Arial" w:hAnsi="Arial" w:cs="Arial"/>
          <w:szCs w:val="24"/>
        </w:rPr>
        <w:t>.</w:t>
      </w:r>
      <w:r w:rsidR="004F7FCF" w:rsidRPr="00E155ED">
        <w:rPr>
          <w:rFonts w:ascii="Arial" w:hAnsi="Arial" w:cs="Arial"/>
          <w:szCs w:val="24"/>
        </w:rPr>
        <w:t xml:space="preserve"> Les frais engendrés par la prolongation de cette mesure sont estimés à 80 millions d’euros</w:t>
      </w:r>
      <w:r>
        <w:rPr>
          <w:rFonts w:ascii="Arial" w:hAnsi="Arial" w:cs="Arial"/>
          <w:szCs w:val="24"/>
        </w:rPr>
        <w:t>.</w:t>
      </w:r>
    </w:p>
    <w:p w:rsidR="0062392D" w:rsidRPr="0062392D" w:rsidRDefault="0062392D" w:rsidP="004F7FCF">
      <w:pPr>
        <w:spacing w:after="0" w:line="240" w:lineRule="auto"/>
        <w:jc w:val="both"/>
        <w:rPr>
          <w:rFonts w:ascii="Arial" w:hAnsi="Arial" w:cs="Arial"/>
        </w:rPr>
      </w:pPr>
    </w:p>
    <w:sectPr w:rsidR="0062392D" w:rsidRPr="006239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C4D16"/>
    <w:multiLevelType w:val="hybridMultilevel"/>
    <w:tmpl w:val="2FD0AA2C"/>
    <w:lvl w:ilvl="0" w:tplc="517C8EA0">
      <w:start w:val="6"/>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5B1C9B"/>
    <w:multiLevelType w:val="hybridMultilevel"/>
    <w:tmpl w:val="547EE440"/>
    <w:lvl w:ilvl="0" w:tplc="0EBA488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6B32BB"/>
    <w:multiLevelType w:val="hybridMultilevel"/>
    <w:tmpl w:val="B574C0C6"/>
    <w:lvl w:ilvl="0" w:tplc="0804C9B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92D"/>
    <w:rsid w:val="002740AC"/>
    <w:rsid w:val="002B5102"/>
    <w:rsid w:val="00481D7F"/>
    <w:rsid w:val="004F7FCF"/>
    <w:rsid w:val="0062392D"/>
    <w:rsid w:val="008033CD"/>
    <w:rsid w:val="00B82F02"/>
    <w:rsid w:val="00FD176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655A5AD-EC08-4AC4-B415-769E6C31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92D"/>
    <w:pPr>
      <w:spacing w:after="200" w:line="276" w:lineRule="auto"/>
    </w:pPr>
    <w:rPr>
      <w:rFonts w:eastAsia="Times New Roman"/>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62392D"/>
    <w:pPr>
      <w:spacing w:after="0" w:line="240" w:lineRule="auto"/>
      <w:jc w:val="both"/>
    </w:pPr>
    <w:rPr>
      <w:rFonts w:ascii="Courier New" w:hAnsi="Courier New"/>
      <w:sz w:val="20"/>
      <w:szCs w:val="20"/>
    </w:rPr>
  </w:style>
  <w:style w:type="character" w:customStyle="1" w:styleId="TextebrutCar">
    <w:name w:val="Texte brut Car"/>
    <w:link w:val="Textebrut"/>
    <w:uiPriority w:val="99"/>
    <w:rsid w:val="0062392D"/>
    <w:rPr>
      <w:rFonts w:ascii="Courier New" w:eastAsia="Times New Roman" w:hAnsi="Courier New" w:cs="Times New Roman"/>
      <w:sz w:val="20"/>
      <w:szCs w:val="20"/>
      <w:lang w:eastAsia="fr-FR"/>
    </w:rPr>
  </w:style>
  <w:style w:type="paragraph" w:styleId="Sansinterligne">
    <w:name w:val="No Spacing"/>
    <w:uiPriority w:val="1"/>
    <w:qFormat/>
    <w:rsid w:val="0062392D"/>
    <w:rPr>
      <w:rFonts w:eastAsia="Times New Roman"/>
      <w:sz w:val="22"/>
      <w:szCs w:val="22"/>
      <w:lang w:val="fr-FR" w:eastAsia="fr-FR"/>
    </w:rPr>
  </w:style>
  <w:style w:type="paragraph" w:styleId="Paragraphedeliste">
    <w:name w:val="List Paragraph"/>
    <w:aliases w:val="titre 2,BILAN/OBJECTIF"/>
    <w:basedOn w:val="Normal"/>
    <w:link w:val="ParagraphedelisteCar"/>
    <w:uiPriority w:val="34"/>
    <w:qFormat/>
    <w:rsid w:val="0062392D"/>
    <w:pPr>
      <w:ind w:left="720"/>
      <w:contextualSpacing/>
    </w:pPr>
  </w:style>
  <w:style w:type="character" w:customStyle="1" w:styleId="ParagraphedelisteCar">
    <w:name w:val="Paragraphe de liste Car"/>
    <w:aliases w:val="titre 2 Car,BILAN/OBJECTIF Car"/>
    <w:link w:val="Paragraphedeliste"/>
    <w:uiPriority w:val="34"/>
    <w:rsid w:val="0062392D"/>
    <w:rPr>
      <w:rFonts w:ascii="Calibri" w:eastAsia="Times New Roman" w:hAnsi="Calibri"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DP8088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8088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/sftpecos/Dossiers_parlementaires/8088/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000AB6B-8FCC-46F7-8E7F-CD9B5BC32D2E}"/>
</file>

<file path=customXml/itemProps2.xml><?xml version="1.0" encoding="utf-8"?>
<ds:datastoreItem xmlns:ds="http://schemas.openxmlformats.org/officeDocument/2006/customXml" ds:itemID="{39205B95-82B1-4D9B-B8BA-FF3099EF34FB}"/>
</file>

<file path=customXml/itemProps3.xml><?xml version="1.0" encoding="utf-8"?>
<ds:datastoreItem xmlns:ds="http://schemas.openxmlformats.org/officeDocument/2006/customXml" ds:itemID="{79CB7B21-6901-465A-9FF3-1196D11F2EC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1791</Characters>
  <Application>Microsoft Office Word</Application>
  <DocSecurity>4</DocSecurity>
  <Lines>14</Lines>
  <Paragraphs>4</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No 8088</vt:lpstr>
      <vt:lpstr>CHAMBRE DES DEPUTES</vt:lpstr>
      <vt:lpstr>Session ordinaire 2022-2023</vt:lpstr>
    </vt:vector>
  </TitlesOfParts>
  <Company>Chambre des Deputes</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Dan SCHMIT</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