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99" w:rsidRPr="005F48A2" w:rsidRDefault="00F75999" w:rsidP="00F75999">
      <w:pPr>
        <w:tabs>
          <w:tab w:val="left" w:pos="4500"/>
        </w:tabs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F48A2">
        <w:rPr>
          <w:rFonts w:ascii="Arial" w:eastAsia="Times New Roman" w:hAnsi="Arial" w:cs="Arial"/>
          <w:b/>
          <w:bCs/>
          <w:lang w:eastAsia="fr-FR"/>
        </w:rPr>
        <w:t>N</w:t>
      </w:r>
      <w:r w:rsidRPr="005F48A2">
        <w:rPr>
          <w:rFonts w:ascii="Arial" w:eastAsia="Times New Roman" w:hAnsi="Arial" w:cs="Arial"/>
          <w:b/>
          <w:bCs/>
          <w:vertAlign w:val="superscript"/>
          <w:lang w:eastAsia="fr-FR"/>
        </w:rPr>
        <w:t xml:space="preserve">o </w:t>
      </w:r>
      <w:r w:rsidRPr="005F48A2">
        <w:rPr>
          <w:rFonts w:ascii="Arial" w:hAnsi="Arial" w:cs="Arial"/>
          <w:b/>
        </w:rPr>
        <w:t>8058</w:t>
      </w:r>
    </w:p>
    <w:p w:rsidR="00F75999" w:rsidRDefault="00F75999" w:rsidP="00F7599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F75999" w:rsidRDefault="00F75999" w:rsidP="00F75999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CHAMBRE DES DEPUTES</w:t>
      </w:r>
    </w:p>
    <w:p w:rsidR="00F75999" w:rsidRDefault="00F75999" w:rsidP="00F75999">
      <w:pPr>
        <w:spacing w:after="0" w:line="240" w:lineRule="auto"/>
        <w:jc w:val="center"/>
        <w:rPr>
          <w:rFonts w:ascii="Arial" w:eastAsia="Times New Roman" w:hAnsi="Arial" w:cs="Arial"/>
          <w:bCs/>
          <w:lang w:eastAsia="fr-FR"/>
        </w:rPr>
      </w:pPr>
    </w:p>
    <w:p w:rsidR="00F75999" w:rsidRDefault="00F75999" w:rsidP="00F75999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Session ordinaire 2023-2024</w:t>
      </w:r>
    </w:p>
    <w:p w:rsidR="00F75999" w:rsidRPr="0073146E" w:rsidRDefault="00F75999" w:rsidP="00F75999">
      <w:pPr>
        <w:pBdr>
          <w:top w:val="none" w:sz="0" w:space="0" w:color="000000"/>
          <w:left w:val="none" w:sz="0" w:space="0" w:color="000000"/>
          <w:bottom w:val="thinThickLargeGap" w:sz="24" w:space="1" w:color="000000"/>
          <w:right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F75999" w:rsidRPr="00083219" w:rsidRDefault="00F75999" w:rsidP="00F75999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F75999" w:rsidRPr="00083219" w:rsidRDefault="00F75999" w:rsidP="00F75999">
      <w:pPr>
        <w:spacing w:after="0" w:line="240" w:lineRule="auto"/>
        <w:ind w:right="-108"/>
        <w:jc w:val="center"/>
        <w:rPr>
          <w:rFonts w:ascii="Arial" w:eastAsia="Times New Roman" w:hAnsi="Arial" w:cs="Arial"/>
          <w:lang w:eastAsia="fr-FR"/>
        </w:rPr>
      </w:pPr>
    </w:p>
    <w:p w:rsidR="00F75999" w:rsidRDefault="00F75999" w:rsidP="00F75999">
      <w:pPr>
        <w:tabs>
          <w:tab w:val="left" w:pos="1701"/>
        </w:tabs>
        <w:spacing w:after="0" w:line="240" w:lineRule="auto"/>
        <w:ind w:left="1440" w:right="-2" w:hanging="1440"/>
        <w:jc w:val="center"/>
      </w:pPr>
      <w:r>
        <w:rPr>
          <w:rFonts w:ascii="Arial" w:eastAsia="Times New Roman" w:hAnsi="Arial" w:cs="Arial"/>
          <w:b/>
          <w:color w:val="000000"/>
          <w:lang w:eastAsia="fr-FR"/>
        </w:rPr>
        <w:t>PROJET DE LOI</w:t>
      </w:r>
    </w:p>
    <w:p w:rsidR="00F75999" w:rsidRPr="00811F8A" w:rsidRDefault="00F75999" w:rsidP="00F7599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</w:p>
    <w:p w:rsidR="00F75999" w:rsidRDefault="00F75999" w:rsidP="00F7599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36676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relative au financement du contrat de service public </w:t>
      </w:r>
    </w:p>
    <w:p w:rsidR="00F75999" w:rsidRPr="00811F8A" w:rsidRDefault="00F75999" w:rsidP="00F75999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r w:rsidRPr="0036676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pour l’exploitation du service de transport public par chemin de fer</w:t>
      </w:r>
    </w:p>
    <w:p w:rsidR="00F75999" w:rsidRPr="00811F8A" w:rsidRDefault="00F75999" w:rsidP="00F75999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F75999" w:rsidRPr="005923FF" w:rsidRDefault="00F75999" w:rsidP="00F75999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1F8A">
        <w:rPr>
          <w:rFonts w:ascii="Arial" w:eastAsia="Times New Roman" w:hAnsi="Arial" w:cs="Arial"/>
          <w:b/>
          <w:lang w:eastAsia="fr-FR"/>
        </w:rPr>
        <w:t>R</w:t>
      </w:r>
      <w:r>
        <w:rPr>
          <w:rFonts w:ascii="Arial" w:eastAsia="Times New Roman" w:hAnsi="Arial" w:cs="Arial"/>
          <w:b/>
          <w:lang w:eastAsia="fr-FR"/>
        </w:rPr>
        <w:t>ESUME</w:t>
      </w:r>
    </w:p>
    <w:p w:rsidR="00F75999" w:rsidRDefault="00F75999" w:rsidP="00F75999">
      <w:pPr>
        <w:spacing w:after="120"/>
        <w:jc w:val="both"/>
        <w:rPr>
          <w:rFonts w:ascii="Arial" w:hAnsi="Arial" w:cs="Arial"/>
        </w:rPr>
      </w:pPr>
    </w:p>
    <w:p w:rsidR="00F75999" w:rsidRDefault="00F75999" w:rsidP="00F759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présent projet de loi vise entend autoriser l</w:t>
      </w:r>
      <w:r w:rsidRPr="00585F75">
        <w:rPr>
          <w:rFonts w:ascii="Arial" w:hAnsi="Arial" w:cs="Arial"/>
        </w:rPr>
        <w:t>e Gouvernement d’attribuer directement un contrat de service public pour</w:t>
      </w:r>
      <w:r>
        <w:rPr>
          <w:rFonts w:ascii="Arial" w:hAnsi="Arial" w:cs="Arial"/>
        </w:rPr>
        <w:t xml:space="preserve"> </w:t>
      </w:r>
      <w:r w:rsidRPr="00585F75">
        <w:rPr>
          <w:rFonts w:ascii="Arial" w:hAnsi="Arial" w:cs="Arial"/>
        </w:rPr>
        <w:t xml:space="preserve">l’exploitation du service de transport public par chemin de fer, pour </w:t>
      </w:r>
      <w:r>
        <w:rPr>
          <w:rFonts w:ascii="Arial" w:hAnsi="Arial" w:cs="Arial"/>
        </w:rPr>
        <w:t xml:space="preserve">la </w:t>
      </w:r>
      <w:r w:rsidRPr="00585F75">
        <w:rPr>
          <w:rFonts w:ascii="Arial" w:hAnsi="Arial" w:cs="Arial"/>
        </w:rPr>
        <w:t xml:space="preserve">période maximale </w:t>
      </w:r>
      <w:r>
        <w:rPr>
          <w:rFonts w:ascii="Arial" w:hAnsi="Arial" w:cs="Arial"/>
        </w:rPr>
        <w:t xml:space="preserve">autorisée </w:t>
      </w:r>
      <w:r w:rsidRPr="00585F75">
        <w:rPr>
          <w:rFonts w:ascii="Arial" w:hAnsi="Arial" w:cs="Arial"/>
        </w:rPr>
        <w:t>de 15 ans</w:t>
      </w:r>
      <w:r>
        <w:rPr>
          <w:rFonts w:ascii="Arial" w:hAnsi="Arial" w:cs="Arial"/>
        </w:rPr>
        <w:t xml:space="preserve">. </w:t>
      </w:r>
      <w:r w:rsidRPr="00585F75">
        <w:rPr>
          <w:rFonts w:ascii="Arial" w:hAnsi="Arial" w:cs="Arial"/>
        </w:rPr>
        <w:t>La charge à assumer par l’Etat au titre de la rémunération de l’adjudicataire pour les prestations</w:t>
      </w:r>
      <w:r>
        <w:rPr>
          <w:rFonts w:ascii="Arial" w:hAnsi="Arial" w:cs="Arial"/>
        </w:rPr>
        <w:t xml:space="preserve"> </w:t>
      </w:r>
      <w:r w:rsidRPr="00585F75">
        <w:rPr>
          <w:rFonts w:ascii="Arial" w:hAnsi="Arial" w:cs="Arial"/>
        </w:rPr>
        <w:t>du service de transport public par chemin de fer ne peut pas dépasser le</w:t>
      </w:r>
      <w:r>
        <w:rPr>
          <w:rFonts w:ascii="Arial" w:hAnsi="Arial" w:cs="Arial"/>
        </w:rPr>
        <w:t xml:space="preserve"> </w:t>
      </w:r>
      <w:r w:rsidRPr="00585F75">
        <w:rPr>
          <w:rFonts w:ascii="Arial" w:hAnsi="Arial" w:cs="Arial"/>
        </w:rPr>
        <w:t xml:space="preserve">montant de 7.145.695.000 </w:t>
      </w:r>
      <w:r>
        <w:rPr>
          <w:rFonts w:ascii="Arial" w:hAnsi="Arial" w:cs="Arial"/>
        </w:rPr>
        <w:t xml:space="preserve">€ </w:t>
      </w:r>
      <w:r w:rsidRPr="00585F75">
        <w:rPr>
          <w:rFonts w:ascii="Arial" w:hAnsi="Arial" w:cs="Arial"/>
        </w:rPr>
        <w:t>TTC pour la période allant du 1</w:t>
      </w:r>
      <w:r w:rsidRPr="00585F75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</w:t>
      </w:r>
      <w:r w:rsidRPr="00585F75">
        <w:rPr>
          <w:rFonts w:ascii="Arial" w:hAnsi="Arial" w:cs="Arial"/>
        </w:rPr>
        <w:t>janvier 2025 jusqu’au 31 décembre</w:t>
      </w:r>
      <w:r>
        <w:rPr>
          <w:rFonts w:ascii="Arial" w:hAnsi="Arial" w:cs="Arial"/>
        </w:rPr>
        <w:t xml:space="preserve"> </w:t>
      </w:r>
      <w:r w:rsidRPr="00585F75">
        <w:rPr>
          <w:rFonts w:ascii="Arial" w:hAnsi="Arial" w:cs="Arial"/>
        </w:rPr>
        <w:t>2039.</w:t>
      </w:r>
      <w:r>
        <w:rPr>
          <w:rFonts w:ascii="Arial" w:hAnsi="Arial" w:cs="Arial"/>
        </w:rPr>
        <w:t xml:space="preserve"> </w:t>
      </w:r>
      <w:bookmarkStart w:id="1" w:name="_Hlk129623055"/>
      <w:r w:rsidRPr="00585F75">
        <w:rPr>
          <w:rFonts w:ascii="Arial" w:hAnsi="Arial" w:cs="Arial"/>
        </w:rPr>
        <w:t>Les dépenses occasionnées la présente loi sont imputées</w:t>
      </w:r>
      <w:r>
        <w:rPr>
          <w:rFonts w:ascii="Arial" w:hAnsi="Arial" w:cs="Arial"/>
        </w:rPr>
        <w:t xml:space="preserve"> </w:t>
      </w:r>
      <w:r w:rsidRPr="00585F75">
        <w:rPr>
          <w:rFonts w:ascii="Arial" w:hAnsi="Arial" w:cs="Arial"/>
        </w:rPr>
        <w:t>sur le crédit inscrit annuellement à la section des transports publics par chemin de fer au budget des</w:t>
      </w:r>
      <w:r>
        <w:rPr>
          <w:rFonts w:ascii="Arial" w:hAnsi="Arial" w:cs="Arial"/>
        </w:rPr>
        <w:t xml:space="preserve"> </w:t>
      </w:r>
      <w:r w:rsidRPr="00585F75">
        <w:rPr>
          <w:rFonts w:ascii="Arial" w:hAnsi="Arial" w:cs="Arial"/>
        </w:rPr>
        <w:t>dépenses courantes du Ministère de la Mobilité et des Travaux publics.</w:t>
      </w:r>
      <w:r>
        <w:rPr>
          <w:rFonts w:ascii="Arial" w:hAnsi="Arial" w:cs="Arial"/>
        </w:rPr>
        <w:t xml:space="preserve"> </w:t>
      </w:r>
    </w:p>
    <w:bookmarkEnd w:id="1"/>
    <w:p w:rsidR="00F75999" w:rsidRPr="00557391" w:rsidRDefault="00F75999" w:rsidP="00F759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585F75">
        <w:rPr>
          <w:rFonts w:ascii="Arial" w:hAnsi="Arial" w:cs="Arial"/>
        </w:rPr>
        <w:t xml:space="preserve">e montant </w:t>
      </w:r>
      <w:r>
        <w:rPr>
          <w:rFonts w:ascii="Arial" w:hAnsi="Arial" w:cs="Arial"/>
        </w:rPr>
        <w:t xml:space="preserve">maximal </w:t>
      </w:r>
      <w:r w:rsidRPr="00585F75">
        <w:rPr>
          <w:rFonts w:ascii="Arial" w:hAnsi="Arial" w:cs="Arial"/>
        </w:rPr>
        <w:t>correspond à la valeur 930,37 au 1</w:t>
      </w:r>
      <w:r w:rsidRPr="00585F75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</w:t>
      </w:r>
      <w:r w:rsidRPr="00585F75">
        <w:rPr>
          <w:rFonts w:ascii="Arial" w:hAnsi="Arial" w:cs="Arial"/>
        </w:rPr>
        <w:t>avril 2022 de la moyenne semestrielle des indices</w:t>
      </w:r>
      <w:r>
        <w:rPr>
          <w:rFonts w:ascii="Arial" w:hAnsi="Arial" w:cs="Arial"/>
        </w:rPr>
        <w:t xml:space="preserve"> </w:t>
      </w:r>
      <w:r w:rsidRPr="00585F75">
        <w:rPr>
          <w:rFonts w:ascii="Arial" w:hAnsi="Arial" w:cs="Arial"/>
        </w:rPr>
        <w:t>des prix à la consommation raccordés à la base 100 du 1</w:t>
      </w:r>
      <w:r w:rsidRPr="00585F75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</w:t>
      </w:r>
      <w:r w:rsidRPr="00557391">
        <w:rPr>
          <w:rFonts w:ascii="Arial" w:hAnsi="Arial" w:cs="Arial"/>
        </w:rPr>
        <w:t xml:space="preserve">janvier 1948 et sera adapté aux variations du coût de la vie. </w:t>
      </w:r>
    </w:p>
    <w:p w:rsidR="00F75999" w:rsidRPr="00AE35E5" w:rsidRDefault="00F75999" w:rsidP="00F759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US"/>
        </w:rPr>
      </w:pPr>
      <w:r w:rsidRPr="00AE35E5">
        <w:rPr>
          <w:rFonts w:ascii="Arial" w:hAnsi="Arial" w:cs="Arial"/>
          <w:lang w:eastAsia="en-US"/>
        </w:rPr>
        <w:t>Le montant total des dépenses relatives à l’exploitation du service de transport public de voyageurs par chemin de fer, pour lequel l’exploitation proprement dite commence au 1</w:t>
      </w:r>
      <w:r w:rsidRPr="00AE35E5">
        <w:rPr>
          <w:rFonts w:ascii="Arial" w:hAnsi="Arial" w:cs="Arial"/>
          <w:vertAlign w:val="superscript"/>
          <w:lang w:eastAsia="en-US"/>
        </w:rPr>
        <w:t>er</w:t>
      </w:r>
      <w:r w:rsidRPr="00AE35E5">
        <w:rPr>
          <w:rFonts w:ascii="Arial" w:hAnsi="Arial" w:cs="Arial"/>
          <w:lang w:eastAsia="en-US"/>
        </w:rPr>
        <w:t xml:space="preserve"> janvier 2025, a été estimé comme suit, dans une projection pluriannuelle :</w:t>
      </w:r>
    </w:p>
    <w:p w:rsidR="00F75999" w:rsidRPr="00AE35E5" w:rsidRDefault="00F75999" w:rsidP="00F759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F75999" w:rsidRPr="00AE35E5" w:rsidRDefault="00F75999" w:rsidP="00F759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US"/>
        </w:rPr>
      </w:pPr>
      <w:r w:rsidRPr="00AE35E5">
        <w:rPr>
          <w:rFonts w:ascii="Arial" w:hAnsi="Arial" w:cs="Arial"/>
          <w:lang w:eastAsia="en-US"/>
        </w:rPr>
        <w:t>Ce futur contrat de service public de transport par chemin de fer qui fera l’objet d’une attribution directe en application de l’article 5, paragraphe 4</w:t>
      </w:r>
      <w:r w:rsidRPr="00AE35E5">
        <w:rPr>
          <w:rFonts w:ascii="Arial" w:hAnsi="Arial" w:cs="Arial"/>
          <w:i/>
          <w:iCs/>
          <w:lang w:eastAsia="en-US"/>
        </w:rPr>
        <w:t>bis</w:t>
      </w:r>
      <w:r w:rsidRPr="00AE35E5">
        <w:rPr>
          <w:rFonts w:ascii="Arial" w:hAnsi="Arial" w:cs="Arial"/>
          <w:lang w:eastAsia="en-US"/>
        </w:rPr>
        <w:t xml:space="preserve">, du règlement (CE) n°1370/2007 du 23 octobre 2007 précité, sera soumis à une décision préalable prenant la forme d’une décision motivée présentée par l’autorité organisatrice compétente au Conseil de gouvernement. </w:t>
      </w:r>
    </w:p>
    <w:p w:rsidR="00F75999" w:rsidRPr="00AE35E5" w:rsidRDefault="00F75999" w:rsidP="00F759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F75999" w:rsidRPr="00AE35E5" w:rsidRDefault="00F75999" w:rsidP="00F759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US"/>
        </w:rPr>
      </w:pPr>
      <w:r w:rsidRPr="00AE35E5">
        <w:rPr>
          <w:rFonts w:ascii="Arial" w:hAnsi="Arial" w:cs="Arial"/>
          <w:lang w:eastAsia="en-US"/>
        </w:rPr>
        <w:t xml:space="preserve">C’est seulement une fois la loi de financement votée et le Conseil de gouvernement entendu en son avis quant à l’adjudicataire retenu pour le contrat de service public par chemin de fer, que ce dernier pourra être signé. </w:t>
      </w:r>
    </w:p>
    <w:p w:rsidR="004E3F4B" w:rsidRDefault="004E3F4B"/>
    <w:sectPr w:rsidR="004E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999"/>
    <w:rsid w:val="004E3F4B"/>
    <w:rsid w:val="00AE35E5"/>
    <w:rsid w:val="00CA39AF"/>
    <w:rsid w:val="00F7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06CF89-EF08-4A07-A0A1-B8C25251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99"/>
    <w:pPr>
      <w:suppressAutoHyphens/>
      <w:spacing w:after="160" w:line="252" w:lineRule="auto"/>
    </w:pPr>
    <w:rPr>
      <w:rFonts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5999"/>
    <w:pPr>
      <w:ind w:left="720"/>
      <w:contextualSpacing/>
    </w:pPr>
  </w:style>
  <w:style w:type="paragraph" w:customStyle="1" w:styleId="Sansinterligne1">
    <w:name w:val="Sans interligne1"/>
    <w:rsid w:val="00F75999"/>
    <w:pPr>
      <w:suppressAutoHyphens/>
    </w:pPr>
    <w:rPr>
      <w:rFonts w:ascii="Times New Roman" w:eastAsia="Times New Roman" w:hAnsi="Times New Roman"/>
      <w:lang w:eastAsia="zh-CN"/>
    </w:rPr>
  </w:style>
  <w:style w:type="character" w:styleId="Lienhypertexte">
    <w:name w:val="Hyperlink"/>
    <w:uiPriority w:val="99"/>
    <w:unhideWhenUsed/>
    <w:rsid w:val="00F75999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F7599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DP8058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8058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/sftpecos/Dossiers_parlementaires/8058/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C565BC6-B242-4D96-9A67-EFEBDAE52DC5}"/>
</file>

<file path=customXml/itemProps2.xml><?xml version="1.0" encoding="utf-8"?>
<ds:datastoreItem xmlns:ds="http://schemas.openxmlformats.org/officeDocument/2006/customXml" ds:itemID="{541F1862-77C6-4568-84B8-F540AA1B974E}"/>
</file>

<file path=customXml/itemProps3.xml><?xml version="1.0" encoding="utf-8"?>
<ds:datastoreItem xmlns:ds="http://schemas.openxmlformats.org/officeDocument/2006/customXml" ds:itemID="{CC1CF8F2-6CA6-4216-B7B1-9A9106CAD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