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29" w:rsidRPr="00122212" w:rsidRDefault="00821E10" w:rsidP="00FD1B33">
      <w:pPr>
        <w:tabs>
          <w:tab w:val="left" w:pos="8501"/>
        </w:tabs>
        <w:spacing w:after="0" w:line="240" w:lineRule="auto"/>
        <w:jc w:val="both"/>
        <w:rPr>
          <w:rFonts w:ascii="Arial" w:hAnsi="Arial" w:cs="Arial"/>
          <w:b/>
          <w:bCs/>
          <w:lang w:val="en-US"/>
        </w:rPr>
      </w:pPr>
      <w:bookmarkStart w:id="0" w:name="_GoBack"/>
      <w:bookmarkEnd w:id="0"/>
      <w:r w:rsidRPr="00122212">
        <w:rPr>
          <w:rFonts w:ascii="Arial" w:hAnsi="Arial" w:cs="Arial"/>
          <w:b/>
          <w:bCs/>
          <w:lang w:val="en-US"/>
        </w:rPr>
        <w:t>Projet de loi portant approbation de la « Convention between the Grand Duchy of Luxembourg and the Republic of Ghana for the elimination of double taxation with respect to taxes on income and on capital and the prevention of tax evasion and avoidance » et du Protocole y relatif, faits à Luxembourg, le 13 décembre 2021</w:t>
      </w:r>
    </w:p>
    <w:p w:rsidR="00F747BC" w:rsidRDefault="00F747BC" w:rsidP="00F747BC">
      <w:pPr>
        <w:pStyle w:val="Body"/>
        <w:rPr>
          <w:rFonts w:ascii="Arial" w:hAnsi="Arial" w:cs="Arial"/>
          <w:b/>
          <w:bCs/>
          <w:sz w:val="22"/>
          <w:szCs w:val="22"/>
        </w:rPr>
      </w:pPr>
    </w:p>
    <w:p w:rsidR="00F747BC" w:rsidRPr="00F747BC" w:rsidRDefault="00F747BC" w:rsidP="00F747BC">
      <w:pPr>
        <w:pStyle w:val="Body"/>
        <w:jc w:val="both"/>
        <w:rPr>
          <w:rFonts w:ascii="Arial" w:eastAsia="Arial" w:hAnsi="Arial" w:cs="Arial"/>
          <w:b/>
          <w:bCs/>
          <w:sz w:val="22"/>
          <w:szCs w:val="22"/>
        </w:rPr>
      </w:pPr>
      <w:r w:rsidRPr="00F747BC">
        <w:rPr>
          <w:rFonts w:ascii="Arial" w:eastAsia="Calibri" w:hAnsi="Arial" w:cs="Arial"/>
          <w:bCs/>
          <w:iCs/>
          <w:color w:val="auto"/>
          <w:sz w:val="22"/>
          <w:szCs w:val="22"/>
          <w:lang w:val="fr-CH"/>
        </w:rPr>
        <w:t>Le</w:t>
      </w:r>
      <w:r w:rsidR="00122212">
        <w:rPr>
          <w:rFonts w:ascii="Arial" w:eastAsia="Calibri" w:hAnsi="Arial" w:cs="Arial"/>
          <w:bCs/>
          <w:iCs/>
          <w:color w:val="auto"/>
          <w:sz w:val="22"/>
          <w:szCs w:val="22"/>
          <w:lang w:val="fr-CH"/>
        </w:rPr>
        <w:t xml:space="preserve"> présent</w:t>
      </w:r>
      <w:r w:rsidRPr="00F747BC">
        <w:rPr>
          <w:rFonts w:ascii="Arial" w:eastAsia="Calibri" w:hAnsi="Arial" w:cs="Arial"/>
          <w:bCs/>
          <w:iCs/>
          <w:color w:val="auto"/>
          <w:sz w:val="22"/>
          <w:szCs w:val="22"/>
          <w:lang w:val="fr-CH"/>
        </w:rPr>
        <w:t xml:space="preserve"> projet de loi a pour objet l’approbation de la Convention entre le Gouvernement du Grand-Duché de Luxembourg et le Gouvernement de la République du Ghana pour l’élimination de la double imposition en matière d’impôts sur le revenu et sur la fortune et pour la prévention de l’évasion et de la fraude fiscales, et du protocole y relatif, faits en langue anglaise à Luxembourg, le 13 décembre 2021 (ci-après « Convention »).</w:t>
      </w:r>
    </w:p>
    <w:p w:rsidR="00F747BC" w:rsidRPr="00F747BC" w:rsidRDefault="00F747BC" w:rsidP="00F747BC">
      <w:pPr>
        <w:spacing w:after="0" w:line="240" w:lineRule="auto"/>
        <w:jc w:val="both"/>
        <w:rPr>
          <w:rFonts w:ascii="Arial" w:hAnsi="Arial" w:cs="Arial"/>
          <w:bCs/>
          <w:iCs/>
          <w:u w:val="single"/>
          <w:lang w:val="fr-CH"/>
        </w:rPr>
      </w:pPr>
    </w:p>
    <w:p w:rsidR="00F747BC" w:rsidRPr="00F747BC" w:rsidRDefault="00F747BC" w:rsidP="00F747BC">
      <w:pPr>
        <w:spacing w:after="0" w:line="240" w:lineRule="auto"/>
        <w:jc w:val="both"/>
        <w:rPr>
          <w:rFonts w:ascii="Arial" w:hAnsi="Arial" w:cs="Arial"/>
          <w:bCs/>
          <w:iCs/>
          <w:lang w:val="fr-CH"/>
        </w:rPr>
      </w:pPr>
      <w:r w:rsidRPr="00F747BC">
        <w:rPr>
          <w:rFonts w:ascii="Arial" w:hAnsi="Arial" w:cs="Arial"/>
          <w:bCs/>
          <w:iCs/>
          <w:lang w:val="fr-CH"/>
        </w:rPr>
        <w:t>Le projet de loi fait preuve des efforts effectués par le Gouvernement luxembourgeois en vue de compléter et d’améliorer progressivement le réseau luxembourgeois de conventions fiscales, et ceci notamment avec les pays d’Afrique.</w:t>
      </w:r>
    </w:p>
    <w:p w:rsidR="00F747BC" w:rsidRDefault="00F747BC" w:rsidP="00F747BC">
      <w:pPr>
        <w:spacing w:after="0" w:line="240" w:lineRule="auto"/>
        <w:jc w:val="both"/>
        <w:rPr>
          <w:rFonts w:ascii="Arial" w:hAnsi="Arial" w:cs="Arial"/>
          <w:bCs/>
          <w:iCs/>
          <w:lang w:val="fr-CH"/>
        </w:rPr>
      </w:pPr>
    </w:p>
    <w:p w:rsidR="00F747BC" w:rsidRPr="00F747BC" w:rsidRDefault="00F747BC" w:rsidP="00F747BC">
      <w:pPr>
        <w:spacing w:after="0" w:line="240" w:lineRule="auto"/>
        <w:jc w:val="both"/>
        <w:rPr>
          <w:rFonts w:ascii="Arial" w:hAnsi="Arial" w:cs="Arial"/>
          <w:bCs/>
          <w:iCs/>
          <w:lang w:val="fr-CH"/>
        </w:rPr>
      </w:pPr>
      <w:r w:rsidRPr="00F747BC">
        <w:rPr>
          <w:rFonts w:ascii="Arial" w:hAnsi="Arial" w:cs="Arial"/>
          <w:bCs/>
          <w:iCs/>
          <w:lang w:val="fr-CH"/>
        </w:rPr>
        <w:t>La Convention intègre les engagements du Luxembourg pris au niveau international tout en tenant compte des spécificités de la législation fiscale luxembourgeoise. Les négociations entre les deux parties signataires ont mené à cet accord de non-double imposition équilibré reposant sur les dispositions fiscales des deux pays.</w:t>
      </w:r>
    </w:p>
    <w:p w:rsidR="00F747BC" w:rsidRPr="00F747BC" w:rsidRDefault="00F747BC" w:rsidP="00F747BC">
      <w:pPr>
        <w:spacing w:after="0" w:line="240" w:lineRule="auto"/>
        <w:jc w:val="both"/>
        <w:rPr>
          <w:rFonts w:ascii="Arial" w:hAnsi="Arial" w:cs="Arial"/>
          <w:bCs/>
          <w:iCs/>
          <w:lang w:val="fr-CH"/>
        </w:rPr>
      </w:pPr>
    </w:p>
    <w:p w:rsidR="00F747BC" w:rsidRPr="00F747BC" w:rsidRDefault="00F747BC" w:rsidP="00F747BC">
      <w:pPr>
        <w:spacing w:after="0" w:line="240" w:lineRule="auto"/>
        <w:jc w:val="both"/>
        <w:rPr>
          <w:rFonts w:ascii="Arial" w:hAnsi="Arial" w:cs="Arial"/>
          <w:bCs/>
          <w:iCs/>
          <w:lang w:val="fr-CH"/>
        </w:rPr>
      </w:pPr>
      <w:r w:rsidRPr="00F747BC">
        <w:rPr>
          <w:rFonts w:ascii="Arial" w:hAnsi="Arial" w:cs="Arial"/>
          <w:bCs/>
          <w:iCs/>
          <w:lang w:val="fr-CH"/>
        </w:rPr>
        <w:t>La Convention a pour vocation de promouvoir les relations économiques par l’élimination de la double imposition juridique, tout en limitant les pratiques de chalandage fiscal. De surcroît, elle prévoit une répartition claire des compétences fiscales pour l’imposition des personnes physiques et morales.</w:t>
      </w: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839" w:rsidRDefault="009F5839" w:rsidP="006E6CEA">
      <w:pPr>
        <w:spacing w:after="0" w:line="240" w:lineRule="auto"/>
      </w:pPr>
      <w:r>
        <w:separator/>
      </w:r>
    </w:p>
  </w:endnote>
  <w:endnote w:type="continuationSeparator" w:id="0">
    <w:p w:rsidR="009F5839" w:rsidRDefault="009F5839"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47047D" w:rsidRPr="0047047D">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839" w:rsidRDefault="009F5839" w:rsidP="006E6CEA">
      <w:pPr>
        <w:spacing w:after="0" w:line="240" w:lineRule="auto"/>
      </w:pPr>
      <w:r>
        <w:separator/>
      </w:r>
    </w:p>
  </w:footnote>
  <w:footnote w:type="continuationSeparator" w:id="0">
    <w:p w:rsidR="009F5839" w:rsidRDefault="009F5839"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5"/>
  </w:num>
  <w:num w:numId="2">
    <w:abstractNumId w:val="5"/>
  </w:num>
  <w:num w:numId="3">
    <w:abstractNumId w:val="11"/>
  </w:num>
  <w:num w:numId="4">
    <w:abstractNumId w:val="13"/>
  </w:num>
  <w:num w:numId="5">
    <w:abstractNumId w:val="10"/>
  </w:num>
  <w:num w:numId="6">
    <w:abstractNumId w:val="18"/>
  </w:num>
  <w:num w:numId="7">
    <w:abstractNumId w:val="19"/>
  </w:num>
  <w:num w:numId="8">
    <w:abstractNumId w:val="2"/>
  </w:num>
  <w:num w:numId="9">
    <w:abstractNumId w:val="6"/>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7"/>
  </w:num>
  <w:num w:numId="14">
    <w:abstractNumId w:val="8"/>
  </w:num>
  <w:num w:numId="15">
    <w:abstractNumId w:val="0"/>
  </w:num>
  <w:num w:numId="16">
    <w:abstractNumId w:val="9"/>
  </w:num>
  <w:num w:numId="17">
    <w:abstractNumId w:val="4"/>
  </w:num>
  <w:num w:numId="18">
    <w:abstractNumId w:val="1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14AC5"/>
    <w:rsid w:val="000157E3"/>
    <w:rsid w:val="0002273C"/>
    <w:rsid w:val="00026ECB"/>
    <w:rsid w:val="00032612"/>
    <w:rsid w:val="000369A2"/>
    <w:rsid w:val="00070A38"/>
    <w:rsid w:val="000762ED"/>
    <w:rsid w:val="000864BE"/>
    <w:rsid w:val="00091107"/>
    <w:rsid w:val="000C1546"/>
    <w:rsid w:val="000C45E8"/>
    <w:rsid w:val="000E235A"/>
    <w:rsid w:val="000F1E3E"/>
    <w:rsid w:val="000F5978"/>
    <w:rsid w:val="0010111B"/>
    <w:rsid w:val="00105955"/>
    <w:rsid w:val="00122212"/>
    <w:rsid w:val="00124094"/>
    <w:rsid w:val="00124AF3"/>
    <w:rsid w:val="00140E59"/>
    <w:rsid w:val="00160952"/>
    <w:rsid w:val="00170E30"/>
    <w:rsid w:val="0018433C"/>
    <w:rsid w:val="00192479"/>
    <w:rsid w:val="001A6A33"/>
    <w:rsid w:val="001B6A4B"/>
    <w:rsid w:val="001C2ED4"/>
    <w:rsid w:val="001C6FBC"/>
    <w:rsid w:val="0022485B"/>
    <w:rsid w:val="00255C2F"/>
    <w:rsid w:val="0027387E"/>
    <w:rsid w:val="002750A4"/>
    <w:rsid w:val="00280ED3"/>
    <w:rsid w:val="002851C5"/>
    <w:rsid w:val="00293237"/>
    <w:rsid w:val="002C7D3F"/>
    <w:rsid w:val="002E72E6"/>
    <w:rsid w:val="002F0ADB"/>
    <w:rsid w:val="002F3B16"/>
    <w:rsid w:val="00304830"/>
    <w:rsid w:val="0033142D"/>
    <w:rsid w:val="00332F7C"/>
    <w:rsid w:val="003349D4"/>
    <w:rsid w:val="003350D0"/>
    <w:rsid w:val="003378B4"/>
    <w:rsid w:val="003C230F"/>
    <w:rsid w:val="003C40C7"/>
    <w:rsid w:val="003D681E"/>
    <w:rsid w:val="003F2C1C"/>
    <w:rsid w:val="003F5E23"/>
    <w:rsid w:val="00426730"/>
    <w:rsid w:val="00426CEF"/>
    <w:rsid w:val="00443EA9"/>
    <w:rsid w:val="00445EE5"/>
    <w:rsid w:val="00457E34"/>
    <w:rsid w:val="00466FF0"/>
    <w:rsid w:val="0047047D"/>
    <w:rsid w:val="004740F2"/>
    <w:rsid w:val="004826A7"/>
    <w:rsid w:val="00495E9F"/>
    <w:rsid w:val="004A0459"/>
    <w:rsid w:val="004A1E95"/>
    <w:rsid w:val="004C6FDC"/>
    <w:rsid w:val="00502BCC"/>
    <w:rsid w:val="005031C7"/>
    <w:rsid w:val="00504169"/>
    <w:rsid w:val="00507D1C"/>
    <w:rsid w:val="005173D1"/>
    <w:rsid w:val="00531429"/>
    <w:rsid w:val="00585241"/>
    <w:rsid w:val="005969DE"/>
    <w:rsid w:val="005A2AF3"/>
    <w:rsid w:val="005A5799"/>
    <w:rsid w:val="005A57B6"/>
    <w:rsid w:val="005B1EAF"/>
    <w:rsid w:val="005B5C56"/>
    <w:rsid w:val="005D3D76"/>
    <w:rsid w:val="005E2CF4"/>
    <w:rsid w:val="00612ABB"/>
    <w:rsid w:val="006206E0"/>
    <w:rsid w:val="00630E07"/>
    <w:rsid w:val="00633300"/>
    <w:rsid w:val="0064032F"/>
    <w:rsid w:val="00643905"/>
    <w:rsid w:val="0066748F"/>
    <w:rsid w:val="006720BC"/>
    <w:rsid w:val="00680705"/>
    <w:rsid w:val="006829B8"/>
    <w:rsid w:val="006862A4"/>
    <w:rsid w:val="006B25FC"/>
    <w:rsid w:val="006B2F26"/>
    <w:rsid w:val="006D5C5B"/>
    <w:rsid w:val="006E6CEA"/>
    <w:rsid w:val="006F1000"/>
    <w:rsid w:val="0070037F"/>
    <w:rsid w:val="00705132"/>
    <w:rsid w:val="00716832"/>
    <w:rsid w:val="007265A3"/>
    <w:rsid w:val="007344C3"/>
    <w:rsid w:val="0073537F"/>
    <w:rsid w:val="0074285D"/>
    <w:rsid w:val="0074384E"/>
    <w:rsid w:val="00752348"/>
    <w:rsid w:val="00772B00"/>
    <w:rsid w:val="0078608E"/>
    <w:rsid w:val="007942C7"/>
    <w:rsid w:val="007A5DA5"/>
    <w:rsid w:val="007C160B"/>
    <w:rsid w:val="007D57D1"/>
    <w:rsid w:val="00802625"/>
    <w:rsid w:val="00821E10"/>
    <w:rsid w:val="00825BD2"/>
    <w:rsid w:val="00835FB4"/>
    <w:rsid w:val="008555EA"/>
    <w:rsid w:val="00860053"/>
    <w:rsid w:val="00860178"/>
    <w:rsid w:val="00885ED7"/>
    <w:rsid w:val="00895247"/>
    <w:rsid w:val="008A6669"/>
    <w:rsid w:val="008B23FC"/>
    <w:rsid w:val="008C2635"/>
    <w:rsid w:val="008C4D3F"/>
    <w:rsid w:val="008D2E3F"/>
    <w:rsid w:val="008E02F7"/>
    <w:rsid w:val="008E2CEC"/>
    <w:rsid w:val="008E64E5"/>
    <w:rsid w:val="00921D8C"/>
    <w:rsid w:val="0092477B"/>
    <w:rsid w:val="009278CA"/>
    <w:rsid w:val="009321B5"/>
    <w:rsid w:val="009468E2"/>
    <w:rsid w:val="00955836"/>
    <w:rsid w:val="00957D98"/>
    <w:rsid w:val="009603F8"/>
    <w:rsid w:val="009870DC"/>
    <w:rsid w:val="009964F5"/>
    <w:rsid w:val="009A6C7D"/>
    <w:rsid w:val="009C0799"/>
    <w:rsid w:val="009D3856"/>
    <w:rsid w:val="009E0554"/>
    <w:rsid w:val="009F5839"/>
    <w:rsid w:val="00A11C57"/>
    <w:rsid w:val="00A349A8"/>
    <w:rsid w:val="00A35CE6"/>
    <w:rsid w:val="00A53E99"/>
    <w:rsid w:val="00A63AE6"/>
    <w:rsid w:val="00A64FBF"/>
    <w:rsid w:val="00A77F73"/>
    <w:rsid w:val="00AA0D6B"/>
    <w:rsid w:val="00AA1189"/>
    <w:rsid w:val="00AB49F1"/>
    <w:rsid w:val="00AB4BF9"/>
    <w:rsid w:val="00B03BD1"/>
    <w:rsid w:val="00B05660"/>
    <w:rsid w:val="00B204B5"/>
    <w:rsid w:val="00B41F42"/>
    <w:rsid w:val="00B46A37"/>
    <w:rsid w:val="00B56DE5"/>
    <w:rsid w:val="00B666AC"/>
    <w:rsid w:val="00BA11CD"/>
    <w:rsid w:val="00BB6D4C"/>
    <w:rsid w:val="00C00C43"/>
    <w:rsid w:val="00C05F8E"/>
    <w:rsid w:val="00C24E93"/>
    <w:rsid w:val="00C425FB"/>
    <w:rsid w:val="00C51C4E"/>
    <w:rsid w:val="00C53B16"/>
    <w:rsid w:val="00C61359"/>
    <w:rsid w:val="00C626D7"/>
    <w:rsid w:val="00C87372"/>
    <w:rsid w:val="00CA311B"/>
    <w:rsid w:val="00CE7012"/>
    <w:rsid w:val="00CE7957"/>
    <w:rsid w:val="00CF77A6"/>
    <w:rsid w:val="00D00C76"/>
    <w:rsid w:val="00D275F6"/>
    <w:rsid w:val="00D66486"/>
    <w:rsid w:val="00D752D4"/>
    <w:rsid w:val="00DB0A9D"/>
    <w:rsid w:val="00DD4091"/>
    <w:rsid w:val="00DF1CBB"/>
    <w:rsid w:val="00E01E15"/>
    <w:rsid w:val="00E02A9D"/>
    <w:rsid w:val="00E072B7"/>
    <w:rsid w:val="00E14DA9"/>
    <w:rsid w:val="00E15212"/>
    <w:rsid w:val="00E27073"/>
    <w:rsid w:val="00E34CC1"/>
    <w:rsid w:val="00E3772A"/>
    <w:rsid w:val="00E4408C"/>
    <w:rsid w:val="00E526B7"/>
    <w:rsid w:val="00E842D2"/>
    <w:rsid w:val="00E879C5"/>
    <w:rsid w:val="00E93021"/>
    <w:rsid w:val="00EB2727"/>
    <w:rsid w:val="00EB4F9B"/>
    <w:rsid w:val="00EC6AD2"/>
    <w:rsid w:val="00ED2F34"/>
    <w:rsid w:val="00ED5FB0"/>
    <w:rsid w:val="00EE3E02"/>
    <w:rsid w:val="00F1276A"/>
    <w:rsid w:val="00F15F71"/>
    <w:rsid w:val="00F16677"/>
    <w:rsid w:val="00F27547"/>
    <w:rsid w:val="00F4025E"/>
    <w:rsid w:val="00F41025"/>
    <w:rsid w:val="00F60E44"/>
    <w:rsid w:val="00F747BC"/>
    <w:rsid w:val="00F826AC"/>
    <w:rsid w:val="00F86666"/>
    <w:rsid w:val="00F92579"/>
    <w:rsid w:val="00FC2511"/>
    <w:rsid w:val="00FD1B33"/>
    <w:rsid w:val="00FD42D0"/>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985E28-8175-44ED-A7A6-F223729A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A7D404E-DD95-4A6C-9C97-135A6C0A1CCF}">
  <ds:schemaRefs>
    <ds:schemaRef ds:uri="http://schemas.openxmlformats.org/officeDocument/2006/bibliography"/>
  </ds:schemaRefs>
</ds:datastoreItem>
</file>

<file path=customXml/itemProps2.xml><?xml version="1.0" encoding="utf-8"?>
<ds:datastoreItem xmlns:ds="http://schemas.openxmlformats.org/officeDocument/2006/customXml" ds:itemID="{0CEB4420-1C86-4B46-845F-5CC011E221E2}"/>
</file>

<file path=customXml/itemProps3.xml><?xml version="1.0" encoding="utf-8"?>
<ds:datastoreItem xmlns:ds="http://schemas.openxmlformats.org/officeDocument/2006/customXml" ds:itemID="{58639B3A-3DBD-4C81-9FAB-4F40AE5FE237}"/>
</file>

<file path=customXml/itemProps4.xml><?xml version="1.0" encoding="utf-8"?>
<ds:datastoreItem xmlns:ds="http://schemas.openxmlformats.org/officeDocument/2006/customXml" ds:itemID="{607DD0A3-B918-47A8-9A08-B8869BF21949}"/>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1370</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