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49C" w:rsidRPr="0022749C" w:rsidRDefault="0022749C" w:rsidP="0022749C">
      <w:pPr>
        <w:pStyle w:val="Body"/>
        <w:spacing w:after="0" w:line="240" w:lineRule="auto"/>
        <w:rPr>
          <w:rFonts w:cs="Arial"/>
          <w:sz w:val="22"/>
          <w:szCs w:val="22"/>
          <w:lang w:val="fr-FR"/>
        </w:rPr>
      </w:pPr>
      <w:bookmarkStart w:id="0" w:name="_Hlk56964222"/>
      <w:bookmarkStart w:id="1" w:name="_GoBack"/>
      <w:bookmarkEnd w:id="1"/>
      <w:r w:rsidRPr="004B6377">
        <w:rPr>
          <w:rFonts w:cs="Arial"/>
          <w:b/>
          <w:bCs/>
          <w:sz w:val="22"/>
          <w:szCs w:val="22"/>
          <w:lang w:val="fr-FR"/>
        </w:rPr>
        <w:t>Projet de loi</w:t>
      </w:r>
      <w:r>
        <w:rPr>
          <w:rFonts w:cs="Arial"/>
          <w:sz w:val="22"/>
          <w:szCs w:val="22"/>
          <w:lang w:val="fr-FR"/>
        </w:rPr>
        <w:t xml:space="preserve"> </w:t>
      </w:r>
      <w:r w:rsidRPr="004B6377">
        <w:rPr>
          <w:rFonts w:cs="Arial"/>
          <w:b/>
          <w:bCs/>
          <w:sz w:val="22"/>
          <w:szCs w:val="22"/>
          <w:lang w:val="fr-FR"/>
        </w:rPr>
        <w:t>instaurant un régime d’aides dans le contexte du système d’échange de quotas d’émission de gaz à effet de serre</w:t>
      </w:r>
      <w:bookmarkEnd w:id="0"/>
      <w:r w:rsidRPr="004B6377">
        <w:rPr>
          <w:rFonts w:cs="Arial"/>
          <w:b/>
          <w:bCs/>
          <w:sz w:val="22"/>
          <w:szCs w:val="22"/>
          <w:lang w:val="fr-FR"/>
        </w:rPr>
        <w:t xml:space="preserve"> pour la période 2021-2030</w:t>
      </w:r>
    </w:p>
    <w:p w:rsidR="005E51D4" w:rsidRDefault="005E51D4"/>
    <w:p w:rsidR="0022749C" w:rsidRPr="00864BEB" w:rsidRDefault="0022749C" w:rsidP="0022749C">
      <w:pPr>
        <w:spacing w:after="0" w:line="240" w:lineRule="auto"/>
        <w:jc w:val="both"/>
        <w:rPr>
          <w:rFonts w:ascii="Arial" w:hAnsi="Arial" w:cs="Arial"/>
          <w:bCs/>
        </w:rPr>
      </w:pPr>
      <w:r w:rsidRPr="00864BEB">
        <w:rPr>
          <w:rFonts w:ascii="Arial" w:hAnsi="Arial" w:cs="Arial"/>
          <w:bCs/>
        </w:rPr>
        <w:t>Le présent projet de loi fait partie de ce paquet de mesures visant à soutenir les entreprises pour faire face à la crise énergétique exacerbée par l’agression de la Russie contre l’Ukraine</w:t>
      </w:r>
      <w:r>
        <w:rPr>
          <w:rFonts w:ascii="Arial" w:hAnsi="Arial" w:cs="Arial"/>
          <w:bCs/>
        </w:rPr>
        <w:t xml:space="preserve"> et</w:t>
      </w:r>
      <w:r w:rsidRPr="00864BEB">
        <w:rPr>
          <w:rFonts w:ascii="Arial" w:hAnsi="Arial" w:cs="Arial"/>
          <w:bCs/>
        </w:rPr>
        <w:t xml:space="preserve"> s’inscrit dans le cadre du système d’échange de quotas d’émission de gaz à effet de serre de l’Union européenne (SEQE-UE).</w:t>
      </w:r>
    </w:p>
    <w:p w:rsidR="0022749C" w:rsidRPr="00864BEB" w:rsidRDefault="0022749C" w:rsidP="0022749C">
      <w:pPr>
        <w:spacing w:after="0" w:line="240" w:lineRule="auto"/>
        <w:jc w:val="both"/>
        <w:rPr>
          <w:rFonts w:ascii="Arial" w:hAnsi="Arial" w:cs="Arial"/>
          <w:bCs/>
        </w:rPr>
      </w:pPr>
    </w:p>
    <w:p w:rsidR="0022749C" w:rsidRPr="00864BEB" w:rsidRDefault="0022749C" w:rsidP="0022749C">
      <w:pPr>
        <w:spacing w:after="0" w:line="240" w:lineRule="auto"/>
        <w:jc w:val="both"/>
        <w:rPr>
          <w:rFonts w:ascii="Arial" w:hAnsi="Arial" w:cs="Arial"/>
          <w:bCs/>
        </w:rPr>
      </w:pPr>
      <w:r w:rsidRPr="00864BEB">
        <w:rPr>
          <w:rFonts w:ascii="Arial" w:hAnsi="Arial" w:cs="Arial"/>
          <w:bCs/>
        </w:rPr>
        <w:t>Le système d’échange de quotas crée un risque de fuite de carbone dans certains secteurs et sous-secteurs électro-intensifs. Pour pallier ce risque et préserver la compétitive de l’industrie européenne, la directive permet aux États membres d’adopter des mesures financières en faveur de ces secteurs et sous-secteurs dans le respect des règles relatives aux aides d’État de l’Union européenne.</w:t>
      </w:r>
    </w:p>
    <w:p w:rsidR="0022749C" w:rsidRPr="00864BEB" w:rsidRDefault="0022749C" w:rsidP="0022749C">
      <w:pPr>
        <w:spacing w:after="0" w:line="240" w:lineRule="auto"/>
        <w:jc w:val="both"/>
        <w:rPr>
          <w:rFonts w:ascii="Arial" w:hAnsi="Arial" w:cs="Arial"/>
          <w:bCs/>
        </w:rPr>
      </w:pPr>
    </w:p>
    <w:p w:rsidR="0022749C" w:rsidRPr="00864BEB" w:rsidRDefault="0022749C" w:rsidP="0022749C">
      <w:pPr>
        <w:spacing w:after="0" w:line="240" w:lineRule="auto"/>
        <w:jc w:val="both"/>
        <w:rPr>
          <w:rFonts w:ascii="Arial" w:hAnsi="Arial" w:cs="Arial"/>
          <w:bCs/>
        </w:rPr>
      </w:pPr>
      <w:r w:rsidRPr="00864BEB">
        <w:rPr>
          <w:rFonts w:ascii="Arial" w:hAnsi="Arial" w:cs="Arial"/>
          <w:bCs/>
        </w:rPr>
        <w:t>Alors que le précédent régime d’aides pour les exercices 2017 à 2020 est arrivé à échéance fin 2020, le présent projet de loi a pour objet de mettre en place un nouveau régime d’aides pour couvrir une partie des coûts des émissions indirectes des entreprises appartenant à des secteurs et sous-secteurs identifiés par la Commission européenne pour les exercices 2021 à 2030.</w:t>
      </w:r>
    </w:p>
    <w:p w:rsidR="0022749C" w:rsidRPr="00864BEB" w:rsidRDefault="0022749C" w:rsidP="0022749C">
      <w:pPr>
        <w:spacing w:after="0" w:line="240" w:lineRule="auto"/>
        <w:jc w:val="both"/>
        <w:rPr>
          <w:rFonts w:ascii="Arial" w:hAnsi="Arial" w:cs="Arial"/>
          <w:bCs/>
        </w:rPr>
      </w:pPr>
    </w:p>
    <w:p w:rsidR="0022749C" w:rsidRPr="00864BEB" w:rsidRDefault="0022749C" w:rsidP="0022749C">
      <w:pPr>
        <w:spacing w:after="0" w:line="240" w:lineRule="auto"/>
        <w:jc w:val="both"/>
        <w:rPr>
          <w:rFonts w:ascii="Arial" w:hAnsi="Arial" w:cs="Arial"/>
          <w:bCs/>
        </w:rPr>
      </w:pPr>
      <w:r w:rsidRPr="00864BEB">
        <w:rPr>
          <w:rFonts w:ascii="Arial" w:hAnsi="Arial" w:cs="Arial"/>
          <w:bCs/>
        </w:rPr>
        <w:t xml:space="preserve">Le montant de l’aide apportée aux entreprises concernées s’élève en principe à 75% des coûts des émissions indirectes supportés. Si ce montant ne permet pas aux entreprises bénéficiaires de réduire les coûts de leurs émissions indirectes à 1,5% de leur valeur brute ajoutée, elles ont en outre la possibilité de demander une majoration de l’aide. L’aide prend la forme d’une subvention. </w:t>
      </w:r>
    </w:p>
    <w:p w:rsidR="0022749C" w:rsidRPr="00864BEB" w:rsidRDefault="0022749C" w:rsidP="0022749C">
      <w:pPr>
        <w:spacing w:after="0" w:line="240" w:lineRule="auto"/>
        <w:jc w:val="both"/>
        <w:rPr>
          <w:rFonts w:ascii="Arial" w:hAnsi="Arial" w:cs="Arial"/>
          <w:bCs/>
        </w:rPr>
      </w:pPr>
    </w:p>
    <w:p w:rsidR="0022749C" w:rsidRPr="00864BEB" w:rsidRDefault="0022749C" w:rsidP="0022749C">
      <w:pPr>
        <w:spacing w:after="0" w:line="240" w:lineRule="auto"/>
        <w:jc w:val="both"/>
        <w:rPr>
          <w:rFonts w:ascii="Arial" w:hAnsi="Arial" w:cs="Arial"/>
          <w:bCs/>
        </w:rPr>
      </w:pPr>
      <w:r w:rsidRPr="00864BEB">
        <w:rPr>
          <w:rFonts w:ascii="Arial" w:hAnsi="Arial" w:cs="Arial"/>
          <w:bCs/>
        </w:rPr>
        <w:t xml:space="preserve">Le projet de loi introduit pour la première fois des contreparties environnementales pour </w:t>
      </w:r>
      <w:r>
        <w:rPr>
          <w:rFonts w:ascii="Arial" w:hAnsi="Arial" w:cs="Arial"/>
          <w:bCs/>
        </w:rPr>
        <w:t>certaines</w:t>
      </w:r>
      <w:r w:rsidRPr="00864BEB">
        <w:rPr>
          <w:rFonts w:ascii="Arial" w:hAnsi="Arial" w:cs="Arial"/>
          <w:bCs/>
        </w:rPr>
        <w:t xml:space="preserve"> entreprises bénéficiaires des aides. </w:t>
      </w:r>
      <w:r>
        <w:rPr>
          <w:rFonts w:ascii="Arial" w:hAnsi="Arial" w:cs="Arial"/>
          <w:bCs/>
        </w:rPr>
        <w:t>Ainsi, p</w:t>
      </w:r>
      <w:r w:rsidRPr="00864BEB">
        <w:rPr>
          <w:rFonts w:ascii="Arial" w:hAnsi="Arial" w:cs="Arial"/>
          <w:bCs/>
        </w:rPr>
        <w:t>our les grandes entreprises, l’octroi d’une aide est conditionné à des engagements visant à améliorer le bilan écologique de l’entreprise en question. Une telle entreprise désirant bénéficier des aides doit s’engager à</w:t>
      </w:r>
      <w:r>
        <w:rPr>
          <w:rFonts w:ascii="Arial" w:hAnsi="Arial" w:cs="Arial"/>
          <w:bCs/>
        </w:rPr>
        <w:t> :</w:t>
      </w:r>
    </w:p>
    <w:p w:rsidR="0022749C" w:rsidRPr="00864BEB" w:rsidRDefault="0022749C" w:rsidP="0022749C">
      <w:pPr>
        <w:spacing w:after="0" w:line="240" w:lineRule="auto"/>
        <w:jc w:val="both"/>
        <w:rPr>
          <w:rFonts w:ascii="Arial" w:hAnsi="Arial" w:cs="Arial"/>
          <w:bCs/>
        </w:rPr>
      </w:pPr>
    </w:p>
    <w:p w:rsidR="0022749C" w:rsidRPr="00F20FF0" w:rsidRDefault="0022749C" w:rsidP="0022749C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</w:rPr>
      </w:pPr>
      <w:r w:rsidRPr="00F20FF0">
        <w:rPr>
          <w:rFonts w:ascii="Arial" w:hAnsi="Arial" w:cs="Arial"/>
          <w:bCs/>
        </w:rPr>
        <w:t>soit mettre en œuvre des mesures identifiées par l’audit énergétique rendu obligatoire par la loi modifiée du 5 août 1993 concernant l’utilisation rationnelle de l’énergie ;</w:t>
      </w:r>
    </w:p>
    <w:p w:rsidR="0022749C" w:rsidRPr="00F20FF0" w:rsidRDefault="0022749C" w:rsidP="0022749C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</w:rPr>
      </w:pPr>
      <w:r w:rsidRPr="00F20FF0">
        <w:rPr>
          <w:rFonts w:ascii="Arial" w:hAnsi="Arial" w:cs="Arial"/>
          <w:bCs/>
        </w:rPr>
        <w:t>soit couvrir 30 pour cent de sa consommation électrique par des énergies renouvelables ;</w:t>
      </w:r>
    </w:p>
    <w:p w:rsidR="0022749C" w:rsidRPr="00F20FF0" w:rsidRDefault="0022749C" w:rsidP="0022749C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</w:rPr>
      </w:pPr>
      <w:r w:rsidRPr="00F20FF0">
        <w:rPr>
          <w:rFonts w:ascii="Arial" w:hAnsi="Arial" w:cs="Arial"/>
          <w:bCs/>
        </w:rPr>
        <w:t>soit investir 50 pour cent de l’aide perçue dans des projets de décarbonisation.</w:t>
      </w:r>
    </w:p>
    <w:p w:rsidR="0022749C" w:rsidRPr="00864BEB" w:rsidRDefault="0022749C" w:rsidP="0022749C">
      <w:pPr>
        <w:spacing w:after="0" w:line="240" w:lineRule="auto"/>
        <w:jc w:val="both"/>
        <w:rPr>
          <w:rFonts w:ascii="Arial" w:hAnsi="Arial" w:cs="Arial"/>
          <w:bCs/>
        </w:rPr>
      </w:pPr>
    </w:p>
    <w:p w:rsidR="0022749C" w:rsidRPr="00864BEB" w:rsidRDefault="0022749C" w:rsidP="0022749C">
      <w:pPr>
        <w:spacing w:after="0" w:line="240" w:lineRule="auto"/>
        <w:jc w:val="both"/>
        <w:rPr>
          <w:rFonts w:ascii="Arial" w:hAnsi="Arial" w:cs="Arial"/>
          <w:bCs/>
        </w:rPr>
      </w:pPr>
      <w:r w:rsidRPr="00864BEB">
        <w:rPr>
          <w:rFonts w:ascii="Arial" w:hAnsi="Arial" w:cs="Arial"/>
          <w:bCs/>
        </w:rPr>
        <w:t>Si elles ne remplissent pas un</w:t>
      </w:r>
      <w:r>
        <w:rPr>
          <w:rFonts w:ascii="Arial" w:hAnsi="Arial" w:cs="Arial"/>
          <w:bCs/>
        </w:rPr>
        <w:t>e</w:t>
      </w:r>
      <w:r w:rsidRPr="00864BEB">
        <w:rPr>
          <w:rFonts w:ascii="Arial" w:hAnsi="Arial" w:cs="Arial"/>
          <w:bCs/>
        </w:rPr>
        <w:t xml:space="preserve"> de ces conditions, les entreprises s’exposent au remboursement des aides versées. Ces mêmes entreprises doivent également démontrer </w:t>
      </w:r>
      <w:r w:rsidRPr="00104A67">
        <w:rPr>
          <w:rFonts w:ascii="Arial" w:hAnsi="Arial" w:cs="Arial"/>
          <w:bCs/>
        </w:rPr>
        <w:t xml:space="preserve">qu’elles satisfont à l’obligation d’effectuer </w:t>
      </w:r>
      <w:r w:rsidRPr="00864BEB">
        <w:rPr>
          <w:rFonts w:ascii="Arial" w:hAnsi="Arial" w:cs="Arial"/>
          <w:bCs/>
        </w:rPr>
        <w:t>un audit énergétique</w:t>
      </w:r>
      <w:r>
        <w:rPr>
          <w:rFonts w:ascii="Arial" w:hAnsi="Arial" w:cs="Arial"/>
          <w:bCs/>
        </w:rPr>
        <w:t>, conformément à la loi modifiée du 5 août 1993 précitée</w:t>
      </w:r>
      <w:r w:rsidRPr="00864BEB">
        <w:rPr>
          <w:rFonts w:ascii="Arial" w:hAnsi="Arial" w:cs="Arial"/>
          <w:bCs/>
        </w:rPr>
        <w:t>.</w:t>
      </w:r>
    </w:p>
    <w:p w:rsidR="0022749C" w:rsidRPr="00864BEB" w:rsidRDefault="0022749C" w:rsidP="0022749C">
      <w:pPr>
        <w:spacing w:after="0" w:line="240" w:lineRule="auto"/>
        <w:jc w:val="both"/>
        <w:rPr>
          <w:rFonts w:ascii="Arial" w:hAnsi="Arial" w:cs="Arial"/>
          <w:bCs/>
        </w:rPr>
      </w:pPr>
    </w:p>
    <w:p w:rsidR="0022749C" w:rsidRPr="00864BEB" w:rsidRDefault="0022749C" w:rsidP="0022749C">
      <w:pPr>
        <w:spacing w:after="0" w:line="240" w:lineRule="auto"/>
        <w:jc w:val="both"/>
        <w:rPr>
          <w:rFonts w:ascii="Arial" w:hAnsi="Arial" w:cs="Arial"/>
          <w:bCs/>
        </w:rPr>
      </w:pPr>
      <w:r w:rsidRPr="00864BEB">
        <w:rPr>
          <w:rFonts w:ascii="Arial" w:hAnsi="Arial" w:cs="Arial"/>
          <w:bCs/>
        </w:rPr>
        <w:t>Malgré la difficulté d’estimer le prix des quotas d’émission de gaz à effet de serre durant la période du régime d’aide, à savoir du 1</w:t>
      </w:r>
      <w:r w:rsidRPr="00653686">
        <w:rPr>
          <w:rFonts w:ascii="Arial" w:hAnsi="Arial" w:cs="Arial"/>
          <w:bCs/>
          <w:vertAlign w:val="superscript"/>
        </w:rPr>
        <w:t>er</w:t>
      </w:r>
      <w:r w:rsidRPr="00864BEB">
        <w:rPr>
          <w:rFonts w:ascii="Arial" w:hAnsi="Arial" w:cs="Arial"/>
          <w:bCs/>
        </w:rPr>
        <w:t xml:space="preserve"> janvier 2021 au 31 décembre 2030, un budget moyen annuel de 50</w:t>
      </w:r>
      <w:r>
        <w:rPr>
          <w:rFonts w:ascii="Arial" w:hAnsi="Arial" w:cs="Arial"/>
          <w:bCs/>
        </w:rPr>
        <w:t> </w:t>
      </w:r>
      <w:r w:rsidRPr="00864BEB">
        <w:rPr>
          <w:rFonts w:ascii="Arial" w:hAnsi="Arial" w:cs="Arial"/>
          <w:bCs/>
        </w:rPr>
        <w:t>m</w:t>
      </w:r>
      <w:r>
        <w:rPr>
          <w:rFonts w:ascii="Arial" w:hAnsi="Arial" w:cs="Arial"/>
          <w:bCs/>
        </w:rPr>
        <w:t> </w:t>
      </w:r>
      <w:r w:rsidRPr="00864BEB">
        <w:rPr>
          <w:rFonts w:ascii="Arial" w:hAnsi="Arial" w:cs="Arial"/>
          <w:bCs/>
        </w:rPr>
        <w:t>€ est prévu. Le budget total du régime est ainsi estimé à environ 500</w:t>
      </w:r>
      <w:r>
        <w:rPr>
          <w:rFonts w:ascii="Arial" w:hAnsi="Arial" w:cs="Arial"/>
          <w:bCs/>
        </w:rPr>
        <w:t> </w:t>
      </w:r>
      <w:r w:rsidRPr="00864BEB">
        <w:rPr>
          <w:rFonts w:ascii="Arial" w:hAnsi="Arial" w:cs="Arial"/>
          <w:bCs/>
        </w:rPr>
        <w:t>m</w:t>
      </w:r>
      <w:r>
        <w:rPr>
          <w:rFonts w:ascii="Arial" w:hAnsi="Arial" w:cs="Arial"/>
          <w:bCs/>
        </w:rPr>
        <w:t> </w:t>
      </w:r>
      <w:r w:rsidRPr="00864BEB">
        <w:rPr>
          <w:rFonts w:ascii="Arial" w:hAnsi="Arial" w:cs="Arial"/>
          <w:bCs/>
        </w:rPr>
        <w:t>€. L’évolution du prix du CO2 complique toutefois les prévisions budgétaires.</w:t>
      </w:r>
    </w:p>
    <w:sectPr w:rsidR="0022749C" w:rsidRPr="00864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759C4"/>
    <w:multiLevelType w:val="hybridMultilevel"/>
    <w:tmpl w:val="E34A34F2"/>
    <w:lvl w:ilvl="0" w:tplc="EDE27F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2570"/>
    <w:rsid w:val="00202570"/>
    <w:rsid w:val="0022749C"/>
    <w:rsid w:val="005E51D4"/>
    <w:rsid w:val="008033CD"/>
    <w:rsid w:val="00C96703"/>
    <w:rsid w:val="00E919DD"/>
    <w:rsid w:val="00FD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EB39903-7578-408B-BBA1-832A7ED4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ody">
    <w:name w:val="Body"/>
    <w:basedOn w:val="Normal"/>
    <w:rsid w:val="0022749C"/>
    <w:pPr>
      <w:spacing w:after="140" w:line="290" w:lineRule="auto"/>
      <w:jc w:val="both"/>
    </w:pPr>
    <w:rPr>
      <w:rFonts w:ascii="Arial" w:eastAsia="Times New Roman" w:hAnsi="Arial"/>
      <w:kern w:val="20"/>
      <w:sz w:val="20"/>
      <w:szCs w:val="24"/>
      <w:lang w:val="en-GB"/>
    </w:rPr>
  </w:style>
  <w:style w:type="paragraph" w:styleId="Paragraphedeliste">
    <w:name w:val="List Paragraph"/>
    <w:aliases w:val="titre 2"/>
    <w:basedOn w:val="Normal"/>
    <w:link w:val="ParagraphedelisteCar"/>
    <w:uiPriority w:val="34"/>
    <w:qFormat/>
    <w:rsid w:val="0022749C"/>
    <w:pPr>
      <w:spacing w:after="200" w:line="276" w:lineRule="auto"/>
      <w:ind w:left="720"/>
      <w:contextualSpacing/>
    </w:pPr>
    <w:rPr>
      <w:rFonts w:eastAsia="Times New Roman"/>
      <w:lang w:eastAsia="fr-FR"/>
    </w:rPr>
  </w:style>
  <w:style w:type="character" w:customStyle="1" w:styleId="ParagraphedelisteCar">
    <w:name w:val="Paragraphe de liste Car"/>
    <w:aliases w:val="titre 2 Car"/>
    <w:link w:val="Paragraphedeliste"/>
    <w:uiPriority w:val="34"/>
    <w:rsid w:val="0022749C"/>
    <w:rPr>
      <w:rFonts w:ascii="Calibri" w:eastAsia="Times New Roman" w:hAnsi="Calibri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DP7998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7998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/sftpecos/Dossiers_parlementaires/7998/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58963915-D152-471F-94C0-2463378B7528}"/>
</file>

<file path=customXml/itemProps2.xml><?xml version="1.0" encoding="utf-8"?>
<ds:datastoreItem xmlns:ds="http://schemas.openxmlformats.org/officeDocument/2006/customXml" ds:itemID="{BCE2952D-01AC-4938-B62E-5D8AE8A44FD6}"/>
</file>

<file path=customXml/itemProps3.xml><?xml version="1.0" encoding="utf-8"?>
<ds:datastoreItem xmlns:ds="http://schemas.openxmlformats.org/officeDocument/2006/customXml" ds:itemID="{882B9ABA-0F4C-4449-9FBA-400648EE30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2525</Characters>
  <Application>Microsoft Office Word</Application>
  <DocSecurity>4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Chambre des Deputes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Dan SCHMIT</dc:creator>
  <cp:keywords/>
  <dc:description/>
  <cp:lastModifiedBy>SYSTEM</cp:lastModifiedBy>
  <cp:revision>2</cp:revision>
  <dcterms:created xsi:type="dcterms:W3CDTF">2024-02-21T07:59:00Z</dcterms:created>
  <dcterms:modified xsi:type="dcterms:W3CDTF">2024-02-21T07:59:00Z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