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79" w:rsidRPr="00967B79" w:rsidRDefault="00967B79" w:rsidP="00967B79">
      <w:pPr>
        <w:pStyle w:val="Sansinterligne"/>
        <w:spacing w:line="276" w:lineRule="auto"/>
        <w:jc w:val="center"/>
        <w:rPr>
          <w:rFonts w:ascii="Arial" w:hAnsi="Arial" w:cs="Arial"/>
          <w:b/>
          <w:sz w:val="22"/>
          <w:szCs w:val="22"/>
          <w:lang w:val="fr-LU"/>
        </w:rPr>
      </w:pPr>
      <w:bookmarkStart w:id="0" w:name="_GoBack"/>
      <w:bookmarkEnd w:id="0"/>
      <w:r w:rsidRPr="00967B79">
        <w:rPr>
          <w:rFonts w:ascii="Arial" w:hAnsi="Arial" w:cs="Arial"/>
          <w:b/>
          <w:sz w:val="22"/>
          <w:szCs w:val="22"/>
          <w:lang w:val="fr-LU"/>
        </w:rPr>
        <w:t>Résumé du projet de loi N°7889</w:t>
      </w:r>
    </w:p>
    <w:p w:rsidR="00967B79" w:rsidRDefault="00967B79" w:rsidP="007D122D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  <w:lang w:val="fr-LU"/>
        </w:rPr>
      </w:pPr>
    </w:p>
    <w:p w:rsidR="007D122D" w:rsidRPr="007F5782" w:rsidRDefault="007D122D" w:rsidP="007D122D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  <w:lang w:val="fr-LU"/>
        </w:rPr>
      </w:pPr>
      <w:r w:rsidRPr="007F5782">
        <w:rPr>
          <w:rFonts w:ascii="Arial" w:hAnsi="Arial" w:cs="Arial"/>
          <w:sz w:val="22"/>
          <w:szCs w:val="22"/>
          <w:lang w:val="fr-LU"/>
        </w:rPr>
        <w:t xml:space="preserve">Le projet « </w:t>
      </w:r>
      <w:proofErr w:type="spellStart"/>
      <w:r w:rsidRPr="007F5782">
        <w:rPr>
          <w:rFonts w:ascii="Arial" w:hAnsi="Arial" w:cs="Arial"/>
          <w:sz w:val="22"/>
          <w:szCs w:val="22"/>
          <w:lang w:val="fr-LU"/>
        </w:rPr>
        <w:t>Wëltgebond</w:t>
      </w:r>
      <w:proofErr w:type="spellEnd"/>
      <w:r w:rsidRPr="007F5782">
        <w:rPr>
          <w:rFonts w:ascii="Arial" w:hAnsi="Arial" w:cs="Arial"/>
          <w:sz w:val="22"/>
          <w:szCs w:val="22"/>
          <w:lang w:val="fr-LU"/>
        </w:rPr>
        <w:t xml:space="preserve"> », sis à Mamer, dont le Fonds du Logement (</w:t>
      </w:r>
      <w:proofErr w:type="spellStart"/>
      <w:r w:rsidRPr="007F5782">
        <w:rPr>
          <w:rFonts w:ascii="Arial" w:hAnsi="Arial" w:cs="Arial"/>
          <w:sz w:val="22"/>
          <w:szCs w:val="22"/>
          <w:lang w:val="fr-LU"/>
        </w:rPr>
        <w:t>FdL</w:t>
      </w:r>
      <w:proofErr w:type="spellEnd"/>
      <w:r w:rsidRPr="007F5782">
        <w:rPr>
          <w:rFonts w:ascii="Arial" w:hAnsi="Arial" w:cs="Arial"/>
          <w:sz w:val="22"/>
          <w:szCs w:val="22"/>
          <w:lang w:val="fr-LU"/>
        </w:rPr>
        <w:t xml:space="preserve">), promoteur public, est le maître d'ouvrage, prévoit la construction de 162 logements, et permettra, à terme, d'accueillir quelque 370 habitants. Le projet « </w:t>
      </w:r>
      <w:proofErr w:type="spellStart"/>
      <w:r w:rsidRPr="007F5782">
        <w:rPr>
          <w:rFonts w:ascii="Arial" w:hAnsi="Arial" w:cs="Arial"/>
          <w:sz w:val="22"/>
          <w:szCs w:val="22"/>
          <w:lang w:val="fr-LU"/>
        </w:rPr>
        <w:t>Wëltgebond</w:t>
      </w:r>
      <w:proofErr w:type="spellEnd"/>
      <w:r w:rsidRPr="007F5782">
        <w:rPr>
          <w:rFonts w:ascii="Arial" w:hAnsi="Arial" w:cs="Arial"/>
          <w:sz w:val="22"/>
          <w:szCs w:val="22"/>
          <w:lang w:val="fr-LU"/>
        </w:rPr>
        <w:t xml:space="preserve"> » devrait prendre entre six et huit ans avant d'être finalisé. Le Fonds du Logement prévoit la réalisation du projet par lots. </w:t>
      </w:r>
    </w:p>
    <w:p w:rsidR="007D122D" w:rsidRPr="007F5782" w:rsidRDefault="007D122D" w:rsidP="007D122D">
      <w:pPr>
        <w:pStyle w:val="Sansinterligne"/>
        <w:spacing w:line="276" w:lineRule="auto"/>
        <w:jc w:val="both"/>
        <w:rPr>
          <w:rFonts w:ascii="Arial" w:hAnsi="Arial" w:cs="Arial"/>
          <w:sz w:val="22"/>
          <w:szCs w:val="22"/>
          <w:lang w:val="fr-LU"/>
        </w:rPr>
      </w:pPr>
    </w:p>
    <w:p w:rsidR="00DC2D3C" w:rsidRPr="007F5782" w:rsidRDefault="007D122D" w:rsidP="007D122D">
      <w:pPr>
        <w:rPr>
          <w:rFonts w:ascii="Arial" w:hAnsi="Arial" w:cs="Arial"/>
        </w:rPr>
      </w:pPr>
      <w:r w:rsidRPr="007F5782">
        <w:rPr>
          <w:rFonts w:ascii="Arial" w:hAnsi="Arial" w:cs="Arial"/>
          <w:bCs/>
        </w:rPr>
        <w:t>Les dépenses engagées ne peuvent pas dépasser le montant de 83 000 000 euros.</w:t>
      </w:r>
    </w:p>
    <w:sectPr w:rsidR="00DC2D3C" w:rsidRPr="007F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22D"/>
    <w:rsid w:val="007D122D"/>
    <w:rsid w:val="007F5782"/>
    <w:rsid w:val="008765CF"/>
    <w:rsid w:val="00942F6D"/>
    <w:rsid w:val="00967B79"/>
    <w:rsid w:val="00AA678C"/>
    <w:rsid w:val="00D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11E862-FE87-4557-8C94-A97BBBC1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122D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DP7889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7889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/sftpecos/Dossiers_parlementaires/7889/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ED17C98-0BA5-49BF-952E-69E13928FEDB}"/>
</file>

<file path=customXml/itemProps2.xml><?xml version="1.0" encoding="utf-8"?>
<ds:datastoreItem xmlns:ds="http://schemas.openxmlformats.org/officeDocument/2006/customXml" ds:itemID="{58CDE8DC-E201-4944-96F7-18CFF4AF8645}"/>
</file>

<file path=customXml/itemProps3.xml><?xml version="1.0" encoding="utf-8"?>
<ds:datastoreItem xmlns:ds="http://schemas.openxmlformats.org/officeDocument/2006/customXml" ds:itemID="{5DBB1C0E-F58B-4CB6-8413-9EB23DFEC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