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624" w:rsidRDefault="00553624" w:rsidP="00553624">
      <w:pPr>
        <w:tabs>
          <w:tab w:val="left" w:pos="4500"/>
        </w:tabs>
        <w:spacing w:after="0" w:line="240" w:lineRule="auto"/>
        <w:jc w:val="center"/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fr-FR"/>
        </w:rPr>
        <w:t>N</w:t>
      </w:r>
      <w:r>
        <w:rPr>
          <w:rFonts w:ascii="Arial" w:eastAsia="Times New Roman" w:hAnsi="Arial" w:cs="Arial"/>
          <w:b/>
          <w:bCs/>
          <w:vertAlign w:val="superscript"/>
          <w:lang w:eastAsia="fr-FR"/>
        </w:rPr>
        <w:t>o</w:t>
      </w:r>
      <w:r>
        <w:rPr>
          <w:rFonts w:ascii="Arial" w:eastAsia="Times New Roman" w:hAnsi="Arial" w:cs="Arial"/>
          <w:b/>
          <w:bCs/>
          <w:lang w:eastAsia="fr-FR"/>
        </w:rPr>
        <w:t xml:space="preserve"> 7843</w:t>
      </w:r>
    </w:p>
    <w:p w:rsidR="00553624" w:rsidRDefault="00553624" w:rsidP="0055362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</w:p>
    <w:p w:rsidR="00553624" w:rsidRDefault="00553624" w:rsidP="00553624">
      <w:pPr>
        <w:spacing w:after="0" w:line="240" w:lineRule="auto"/>
        <w:jc w:val="center"/>
      </w:pPr>
      <w:r>
        <w:rPr>
          <w:rFonts w:ascii="Arial" w:eastAsia="Times New Roman" w:hAnsi="Arial" w:cs="Arial"/>
          <w:bCs/>
          <w:lang w:eastAsia="fr-FR"/>
        </w:rPr>
        <w:t>CHAMBRE DES DEPUTES</w:t>
      </w:r>
    </w:p>
    <w:p w:rsidR="00553624" w:rsidRDefault="00553624" w:rsidP="00553624">
      <w:pPr>
        <w:spacing w:after="0" w:line="240" w:lineRule="auto"/>
        <w:jc w:val="center"/>
        <w:rPr>
          <w:rFonts w:ascii="Arial" w:eastAsia="Times New Roman" w:hAnsi="Arial" w:cs="Arial"/>
          <w:bCs/>
          <w:lang w:eastAsia="fr-FR"/>
        </w:rPr>
      </w:pPr>
    </w:p>
    <w:p w:rsidR="00553624" w:rsidRDefault="00553624" w:rsidP="00553624">
      <w:pPr>
        <w:spacing w:after="0" w:line="240" w:lineRule="auto"/>
        <w:jc w:val="center"/>
      </w:pPr>
      <w:r>
        <w:rPr>
          <w:rFonts w:ascii="Arial" w:eastAsia="Times New Roman" w:hAnsi="Arial" w:cs="Arial"/>
          <w:bCs/>
          <w:lang w:eastAsia="fr-FR"/>
        </w:rPr>
        <w:t>Session ordinaire 2021-2022</w:t>
      </w:r>
    </w:p>
    <w:p w:rsidR="00553624" w:rsidRDefault="00553624" w:rsidP="00553624">
      <w:pPr>
        <w:pBdr>
          <w:top w:val="none" w:sz="0" w:space="0" w:color="000000"/>
          <w:left w:val="none" w:sz="0" w:space="0" w:color="000000"/>
          <w:bottom w:val="thinThickLargeGap" w:sz="24" w:space="1" w:color="000000"/>
          <w:right w:val="none" w:sz="0" w:space="0" w:color="000000"/>
        </w:pBdr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</w:p>
    <w:p w:rsidR="00553624" w:rsidRDefault="00553624" w:rsidP="0055362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</w:p>
    <w:p w:rsidR="00553624" w:rsidRDefault="00553624" w:rsidP="00553624">
      <w:pPr>
        <w:spacing w:after="0" w:line="240" w:lineRule="auto"/>
        <w:ind w:right="-108"/>
        <w:jc w:val="center"/>
        <w:rPr>
          <w:rFonts w:ascii="Arial" w:eastAsia="Times New Roman" w:hAnsi="Arial" w:cs="Arial"/>
          <w:b/>
          <w:bCs/>
          <w:lang w:eastAsia="fr-FR"/>
        </w:rPr>
      </w:pPr>
    </w:p>
    <w:p w:rsidR="00553624" w:rsidRDefault="00553624" w:rsidP="00553624">
      <w:pPr>
        <w:tabs>
          <w:tab w:val="left" w:pos="1701"/>
        </w:tabs>
        <w:spacing w:after="0" w:line="240" w:lineRule="auto"/>
        <w:ind w:left="1440" w:right="-2" w:hanging="1440"/>
        <w:jc w:val="center"/>
      </w:pPr>
      <w:r>
        <w:rPr>
          <w:rFonts w:ascii="Arial" w:eastAsia="Times New Roman" w:hAnsi="Arial" w:cs="Arial"/>
          <w:b/>
          <w:color w:val="000000"/>
          <w:lang w:eastAsia="fr-FR"/>
        </w:rPr>
        <w:t>PROJET DE LOI</w:t>
      </w:r>
    </w:p>
    <w:p w:rsidR="00553624" w:rsidRDefault="00553624" w:rsidP="005536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:rsidR="00553624" w:rsidRDefault="00553624" w:rsidP="00553624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  <w:r w:rsidRPr="00C135A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relative à l’extension et à la rénovation des bâtiments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r w:rsidRPr="00C135A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de la Fondation Kräizbierg à Dudelange</w:t>
      </w:r>
    </w:p>
    <w:p w:rsidR="00553624" w:rsidRDefault="00553624" w:rsidP="00553624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</w:p>
    <w:p w:rsidR="00553624" w:rsidRDefault="00553624" w:rsidP="00553624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553624" w:rsidRPr="002067DC" w:rsidRDefault="00553624" w:rsidP="00553624">
      <w:pPr>
        <w:spacing w:after="120" w:line="240" w:lineRule="auto"/>
        <w:jc w:val="center"/>
      </w:pPr>
      <w:r>
        <w:rPr>
          <w:rFonts w:ascii="Arial" w:eastAsia="Times New Roman" w:hAnsi="Arial" w:cs="Arial"/>
          <w:b/>
          <w:lang w:eastAsia="fr-FR"/>
        </w:rPr>
        <w:t>RESUME</w:t>
      </w:r>
    </w:p>
    <w:p w:rsidR="00553624" w:rsidRPr="002067DC" w:rsidRDefault="00553624" w:rsidP="0055362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</w:p>
    <w:p w:rsidR="00553624" w:rsidRPr="00596CD8" w:rsidRDefault="00553624" w:rsidP="00553624">
      <w:pPr>
        <w:suppressAutoHyphens w:val="0"/>
        <w:autoSpaceDE w:val="0"/>
        <w:autoSpaceDN w:val="0"/>
        <w:adjustRightInd w:val="0"/>
        <w:spacing w:before="160" w:after="40" w:line="201" w:lineRule="atLeast"/>
        <w:jc w:val="both"/>
        <w:rPr>
          <w:rFonts w:ascii="Arial" w:eastAsia="Times New Roman" w:hAnsi="Arial" w:cs="Arial"/>
          <w:color w:val="000000"/>
          <w:lang w:val="fr-CH" w:eastAsia="fr-LU"/>
        </w:rPr>
      </w:pPr>
      <w:r w:rsidRPr="00596CD8">
        <w:rPr>
          <w:rFonts w:ascii="Arial" w:hAnsi="Arial" w:cs="Arial"/>
        </w:rPr>
        <w:t xml:space="preserve">Le projet de loi sous rubrique </w:t>
      </w:r>
      <w:r>
        <w:rPr>
          <w:rFonts w:ascii="Arial" w:hAnsi="Arial" w:cs="Arial"/>
        </w:rPr>
        <w:t xml:space="preserve">comprend trois articles qui ont </w:t>
      </w:r>
      <w:r w:rsidRPr="00596CD8">
        <w:rPr>
          <w:rFonts w:ascii="Arial" w:hAnsi="Arial" w:cs="Arial"/>
        </w:rPr>
        <w:t xml:space="preserve">comme objet d’autoriser le </w:t>
      </w:r>
      <w:r w:rsidRPr="00C135AF">
        <w:rPr>
          <w:rFonts w:ascii="Arial" w:eastAsia="Times New Roman" w:hAnsi="Arial" w:cs="Arial"/>
          <w:color w:val="000000"/>
          <w:lang w:val="fr-CH" w:eastAsia="fr-LU"/>
        </w:rPr>
        <w:t>Gouvernement à procéder à l’extension et à la rénovation des bâtiments de la Fondation Kräizbierg</w:t>
      </w:r>
      <w:r w:rsidRPr="00596CD8">
        <w:rPr>
          <w:rFonts w:ascii="Arial" w:eastAsia="Times New Roman" w:hAnsi="Arial" w:cs="Arial"/>
          <w:color w:val="000000"/>
          <w:lang w:val="fr-CH" w:eastAsia="fr-LU"/>
        </w:rPr>
        <w:t xml:space="preserve"> à Dudelange pour un montant maximal de </w:t>
      </w:r>
      <w:r w:rsidRPr="00C135AF">
        <w:rPr>
          <w:rFonts w:ascii="Arial" w:eastAsia="Times New Roman" w:hAnsi="Arial" w:cs="Arial"/>
          <w:color w:val="000000"/>
          <w:lang w:val="fr-CH" w:eastAsia="fr-LU"/>
        </w:rPr>
        <w:t xml:space="preserve">49 </w:t>
      </w:r>
      <w:r w:rsidRPr="00596CD8">
        <w:rPr>
          <w:rFonts w:ascii="Arial" w:eastAsia="Times New Roman" w:hAnsi="Arial" w:cs="Arial"/>
          <w:color w:val="000000"/>
          <w:lang w:val="fr-CH" w:eastAsia="fr-LU"/>
        </w:rPr>
        <w:t>millions d’</w:t>
      </w:r>
      <w:r w:rsidRPr="00C135AF">
        <w:rPr>
          <w:rFonts w:ascii="Arial" w:eastAsia="Times New Roman" w:hAnsi="Arial" w:cs="Arial"/>
          <w:color w:val="000000"/>
          <w:lang w:val="fr-CH" w:eastAsia="fr-LU"/>
        </w:rPr>
        <w:t>euros TTC</w:t>
      </w:r>
      <w:r>
        <w:rPr>
          <w:rFonts w:ascii="Arial" w:eastAsia="Times New Roman" w:hAnsi="Arial" w:cs="Arial"/>
          <w:color w:val="000000"/>
          <w:lang w:val="fr-CH" w:eastAsia="fr-LU"/>
        </w:rPr>
        <w:t xml:space="preserve"> </w:t>
      </w:r>
      <w:r w:rsidRPr="00F72F11">
        <w:rPr>
          <w:rFonts w:ascii="Arial" w:eastAsia="Times New Roman" w:hAnsi="Arial" w:cs="Arial"/>
          <w:color w:val="000000"/>
          <w:lang w:val="fr-CH" w:eastAsia="fr-LU"/>
        </w:rPr>
        <w:t>imputables</w:t>
      </w:r>
      <w:r w:rsidRPr="00596CD8">
        <w:rPr>
          <w:rFonts w:ascii="Arial" w:eastAsia="Times New Roman" w:hAnsi="Arial" w:cs="Arial"/>
          <w:color w:val="000000"/>
          <w:lang w:val="fr-CH" w:eastAsia="fr-LU"/>
        </w:rPr>
        <w:t xml:space="preserve"> sur le</w:t>
      </w:r>
      <w:r w:rsidRPr="00C135AF">
        <w:rPr>
          <w:rFonts w:ascii="Arial" w:eastAsia="Times New Roman" w:hAnsi="Arial" w:cs="Arial"/>
          <w:color w:val="000000"/>
          <w:lang w:val="fr-CH" w:eastAsia="fr-LU"/>
        </w:rPr>
        <w:t xml:space="preserve"> Fonds d’investissements publics sanitaires et sociaux.</w:t>
      </w:r>
      <w:r w:rsidRPr="00596CD8">
        <w:rPr>
          <w:rFonts w:ascii="Arial" w:eastAsia="Times New Roman" w:hAnsi="Arial" w:cs="Arial"/>
          <w:color w:val="000000"/>
          <w:lang w:val="fr-CH" w:eastAsia="fr-LU"/>
        </w:rPr>
        <w:t xml:space="preserve"> </w:t>
      </w:r>
      <w:r w:rsidRPr="00C135AF">
        <w:rPr>
          <w:rFonts w:ascii="Arial" w:eastAsia="Times New Roman" w:hAnsi="Arial" w:cs="Arial"/>
          <w:color w:val="000000"/>
          <w:lang w:val="fr-CH" w:eastAsia="fr-LU"/>
        </w:rPr>
        <w:t>Ce montant correspond à la valeur 845,51 de l’indice semestriel des prix de la construction au 1</w:t>
      </w:r>
      <w:r w:rsidRPr="00C135AF">
        <w:rPr>
          <w:rFonts w:ascii="Arial" w:eastAsia="Times New Roman" w:hAnsi="Arial" w:cs="Arial"/>
          <w:color w:val="000000"/>
          <w:vertAlign w:val="superscript"/>
          <w:lang w:val="fr-CH" w:eastAsia="fr-LU"/>
        </w:rPr>
        <w:t>er</w:t>
      </w:r>
      <w:r w:rsidRPr="00C135AF">
        <w:rPr>
          <w:rFonts w:ascii="Arial" w:eastAsia="Times New Roman" w:hAnsi="Arial" w:cs="Arial"/>
          <w:color w:val="000000"/>
          <w:lang w:val="fr-CH" w:eastAsia="fr-LU"/>
        </w:rPr>
        <w:t xml:space="preserve"> octobre 2020. </w:t>
      </w:r>
    </w:p>
    <w:p w:rsidR="00553624" w:rsidRDefault="00553624" w:rsidP="00553624">
      <w:pPr>
        <w:spacing w:after="0" w:line="240" w:lineRule="auto"/>
        <w:jc w:val="both"/>
        <w:rPr>
          <w:rFonts w:ascii="Arial" w:hAnsi="Arial" w:cs="Arial"/>
        </w:rPr>
      </w:pPr>
    </w:p>
    <w:p w:rsidR="00553624" w:rsidRPr="00596CD8" w:rsidRDefault="00553624" w:rsidP="00553624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596CD8">
        <w:rPr>
          <w:rFonts w:ascii="Arial" w:hAnsi="Arial" w:cs="Arial"/>
        </w:rPr>
        <w:t>Cette autorisation du législateur est requise en vertu de l’article 99 de la Constitution et de l’article 80 de la loi</w:t>
      </w:r>
      <w:r>
        <w:rPr>
          <w:rFonts w:ascii="Arial" w:hAnsi="Arial" w:cs="Arial"/>
        </w:rPr>
        <w:t xml:space="preserve"> modifiée</w:t>
      </w:r>
      <w:r w:rsidRPr="00596CD8">
        <w:rPr>
          <w:rFonts w:ascii="Arial" w:hAnsi="Arial" w:cs="Arial"/>
        </w:rPr>
        <w:t xml:space="preserve"> du 8 juin 1999 sur le budget, la comptabilité et la trésorerie de l’État </w:t>
      </w:r>
      <w:r>
        <w:rPr>
          <w:rFonts w:ascii="Arial" w:hAnsi="Arial" w:cs="Arial"/>
        </w:rPr>
        <w:t xml:space="preserve">– depuis sa modification par la loi du 29 mai 2009 - </w:t>
      </w:r>
      <w:r w:rsidRPr="00596CD8">
        <w:rPr>
          <w:rFonts w:ascii="Arial" w:hAnsi="Arial" w:cs="Arial"/>
        </w:rPr>
        <w:t xml:space="preserve">qui exige une loi de financement pour </w:t>
      </w:r>
      <w:r>
        <w:rPr>
          <w:rFonts w:ascii="Arial" w:hAnsi="Arial" w:cs="Arial"/>
        </w:rPr>
        <w:t xml:space="preserve">des </w:t>
      </w:r>
      <w:r w:rsidRPr="00596CD8">
        <w:rPr>
          <w:rFonts w:ascii="Arial" w:hAnsi="Arial" w:cs="Arial"/>
        </w:rPr>
        <w:t>dépense</w:t>
      </w:r>
      <w:r>
        <w:rPr>
          <w:rFonts w:ascii="Arial" w:hAnsi="Arial" w:cs="Arial"/>
        </w:rPr>
        <w:t>s</w:t>
      </w:r>
      <w:r w:rsidRPr="00596CD8">
        <w:rPr>
          <w:rFonts w:ascii="Arial" w:hAnsi="Arial" w:cs="Arial"/>
        </w:rPr>
        <w:t xml:space="preserve"> d’investissement dépassant le seuil de 40 millions d’euros. </w:t>
      </w:r>
    </w:p>
    <w:p w:rsidR="005D1DCD" w:rsidRDefault="005D1DCD"/>
    <w:sectPr w:rsidR="005D1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624"/>
    <w:rsid w:val="00470A4F"/>
    <w:rsid w:val="00553624"/>
    <w:rsid w:val="005D1DCD"/>
    <w:rsid w:val="0070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0A031C1-FEF6-4FD0-BB7E-E7703967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624"/>
    <w:pPr>
      <w:suppressAutoHyphens/>
      <w:spacing w:after="160" w:line="252" w:lineRule="auto"/>
    </w:pPr>
    <w:rPr>
      <w:rFonts w:cs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553624"/>
    <w:pPr>
      <w:ind w:left="720"/>
      <w:contextualSpacing/>
    </w:pPr>
  </w:style>
  <w:style w:type="paragraph" w:customStyle="1" w:styleId="Sansinterligne1">
    <w:name w:val="Sans interligne1"/>
    <w:rsid w:val="00553624"/>
    <w:pPr>
      <w:suppressAutoHyphens/>
    </w:pPr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DP7843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7843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/sftpecos/Dossiers_parlementaires/7843/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530BF91-9D82-46E0-AF7D-BF44D427F6BE}"/>
</file>

<file path=customXml/itemProps2.xml><?xml version="1.0" encoding="utf-8"?>
<ds:datastoreItem xmlns:ds="http://schemas.openxmlformats.org/officeDocument/2006/customXml" ds:itemID="{C6C3BBEE-4623-40BF-801C-18A46277FFFB}"/>
</file>

<file path=customXml/itemProps3.xml><?xml version="1.0" encoding="utf-8"?>
<ds:datastoreItem xmlns:ds="http://schemas.openxmlformats.org/officeDocument/2006/customXml" ds:itemID="{AFC9160D-550B-4AE3-940F-2B3CD776F7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 CHD</dc:creator>
  <cp:keywords/>
  <dc:description/>
  <cp:lastModifiedBy>SYSTEM</cp:lastModifiedBy>
  <cp:revision>2</cp:revision>
  <dcterms:created xsi:type="dcterms:W3CDTF">2024-02-21T07:58:00Z</dcterms:created>
  <dcterms:modified xsi:type="dcterms:W3CDTF">2024-02-21T07:58:00Z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