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FB4" w:rsidRPr="00A73FB4" w:rsidRDefault="00A73FB4" w:rsidP="00A73FB4">
      <w:pPr>
        <w:tabs>
          <w:tab w:val="center" w:pos="4536"/>
          <w:tab w:val="left" w:pos="5265"/>
        </w:tabs>
        <w:jc w:val="center"/>
        <w:rPr>
          <w:rFonts w:eastAsia="Times New Roman"/>
          <w:b/>
          <w:sz w:val="24"/>
          <w:szCs w:val="24"/>
          <w:lang w:val="fr-FR" w:eastAsia="fr-FR"/>
        </w:rPr>
      </w:pPr>
      <w:bookmarkStart w:id="0" w:name="_GoBack"/>
      <w:bookmarkEnd w:id="0"/>
      <w:r>
        <w:rPr>
          <w:rFonts w:eastAsia="Times New Roman"/>
          <w:b/>
          <w:sz w:val="24"/>
          <w:szCs w:val="24"/>
          <w:lang w:val="fr-FR" w:eastAsia="fr-FR"/>
        </w:rPr>
        <w:t>7821</w:t>
      </w:r>
    </w:p>
    <w:p w:rsidR="00A73FB4" w:rsidRPr="00A73FB4" w:rsidRDefault="00A73FB4" w:rsidP="00A73FB4">
      <w:pPr>
        <w:jc w:val="center"/>
        <w:rPr>
          <w:rFonts w:eastAsia="Times New Roman"/>
          <w:b/>
          <w:lang w:val="fr-FR" w:eastAsia="fr-FR"/>
        </w:rPr>
      </w:pPr>
    </w:p>
    <w:p w:rsidR="00A73FB4" w:rsidRPr="00A73FB4" w:rsidRDefault="00A73FB4" w:rsidP="00A73FB4">
      <w:pPr>
        <w:tabs>
          <w:tab w:val="left" w:pos="1701"/>
        </w:tabs>
        <w:autoSpaceDE w:val="0"/>
        <w:autoSpaceDN w:val="0"/>
        <w:adjustRightInd w:val="0"/>
        <w:ind w:left="1440" w:right="-2" w:hanging="1440"/>
        <w:jc w:val="center"/>
        <w:rPr>
          <w:rFonts w:eastAsia="Times New Roman"/>
          <w:b/>
          <w:sz w:val="24"/>
          <w:szCs w:val="24"/>
          <w:lang w:val="fr-FR" w:eastAsia="fr-FR"/>
        </w:rPr>
      </w:pPr>
      <w:r w:rsidRPr="00A73FB4">
        <w:rPr>
          <w:rFonts w:eastAsia="Times New Roman"/>
          <w:b/>
          <w:sz w:val="24"/>
          <w:szCs w:val="24"/>
          <w:lang w:val="fr-FR" w:eastAsia="fr-FR"/>
        </w:rPr>
        <w:t>PROJET DE LOI</w:t>
      </w:r>
    </w:p>
    <w:p w:rsidR="00A73FB4" w:rsidRPr="00A73FB4" w:rsidRDefault="00A73FB4" w:rsidP="00A73FB4">
      <w:pPr>
        <w:jc w:val="left"/>
        <w:rPr>
          <w:rFonts w:ascii="Times New Roman" w:eastAsia="Times New Roman" w:hAnsi="Times New Roman"/>
          <w:b/>
          <w:sz w:val="24"/>
          <w:szCs w:val="24"/>
          <w:lang w:val="fr-FR" w:eastAsia="fr-FR"/>
        </w:rPr>
      </w:pPr>
    </w:p>
    <w:p w:rsidR="00A73FB4" w:rsidRDefault="00A73FB4" w:rsidP="00A73FB4">
      <w:pPr>
        <w:widowControl w:val="0"/>
        <w:autoSpaceDE w:val="0"/>
        <w:autoSpaceDN w:val="0"/>
        <w:adjustRightInd w:val="0"/>
        <w:spacing w:after="200" w:line="276" w:lineRule="auto"/>
        <w:ind w:left="117" w:right="111"/>
        <w:jc w:val="center"/>
        <w:rPr>
          <w:b/>
          <w:bCs/>
          <w:color w:val="000000"/>
          <w:sz w:val="24"/>
          <w:szCs w:val="28"/>
        </w:rPr>
      </w:pPr>
      <w:r w:rsidRPr="00A73FB4">
        <w:rPr>
          <w:b/>
          <w:bCs/>
          <w:color w:val="000000"/>
          <w:sz w:val="24"/>
          <w:szCs w:val="28"/>
        </w:rPr>
        <w:t>relative aux aides à des prêts climatiques</w:t>
      </w:r>
    </w:p>
    <w:p w:rsidR="00CE625D" w:rsidRPr="00A73FB4" w:rsidRDefault="00CE625D" w:rsidP="00A73FB4">
      <w:pPr>
        <w:widowControl w:val="0"/>
        <w:autoSpaceDE w:val="0"/>
        <w:autoSpaceDN w:val="0"/>
        <w:adjustRightInd w:val="0"/>
        <w:spacing w:after="200" w:line="276" w:lineRule="auto"/>
        <w:ind w:left="117" w:right="111"/>
        <w:jc w:val="center"/>
        <w:rPr>
          <w:b/>
          <w:bCs/>
          <w:color w:val="000000"/>
          <w:sz w:val="24"/>
          <w:szCs w:val="28"/>
        </w:rPr>
      </w:pPr>
    </w:p>
    <w:p w:rsidR="00CE625D" w:rsidRDefault="00CE625D" w:rsidP="00CE625D">
      <w:r w:rsidRPr="00B11295">
        <w:t xml:space="preserve">Le projet de loi </w:t>
      </w:r>
      <w:r>
        <w:t>prévoit</w:t>
      </w:r>
      <w:r w:rsidRPr="00B11295">
        <w:t xml:space="preserve"> une série d’adaptations et de simplifications au régime d’aides à des prêts climatiques, tel qu’il fut introduit par la loi du 23 décembre 2016. </w:t>
      </w:r>
    </w:p>
    <w:p w:rsidR="00752A4A" w:rsidRDefault="00752A4A" w:rsidP="00CE625D"/>
    <w:p w:rsidR="00752A4A" w:rsidRDefault="00752A4A" w:rsidP="00752A4A">
      <w:pPr>
        <w:spacing w:after="120"/>
        <w:rPr>
          <w:color w:val="000000"/>
        </w:rPr>
      </w:pPr>
      <w:r w:rsidRPr="00B11295">
        <w:rPr>
          <w:color w:val="000000"/>
        </w:rPr>
        <w:t xml:space="preserve">Le </w:t>
      </w:r>
      <w:r>
        <w:rPr>
          <w:color w:val="000000"/>
        </w:rPr>
        <w:t xml:space="preserve">présent </w:t>
      </w:r>
      <w:r w:rsidRPr="00B11295">
        <w:rPr>
          <w:color w:val="000000"/>
        </w:rPr>
        <w:t xml:space="preserve">projet de loi recentre le dispositif sur deux mesures : </w:t>
      </w:r>
    </w:p>
    <w:p w:rsidR="00752A4A" w:rsidRPr="00A42AA2" w:rsidRDefault="00752A4A" w:rsidP="00752A4A">
      <w:pPr>
        <w:numPr>
          <w:ilvl w:val="0"/>
          <w:numId w:val="1"/>
        </w:numPr>
        <w:spacing w:after="160" w:line="259" w:lineRule="auto"/>
        <w:contextualSpacing/>
      </w:pPr>
      <w:r w:rsidRPr="00A42AA2">
        <w:rPr>
          <w:color w:val="000000"/>
        </w:rPr>
        <w:t>Mise en place d’</w:t>
      </w:r>
      <w:r w:rsidRPr="00A42AA2">
        <w:rPr>
          <w:color w:val="000000"/>
          <w:u w:val="single"/>
        </w:rPr>
        <w:t>une seule subvention d’intérêt</w:t>
      </w:r>
      <w:r w:rsidRPr="00D62647">
        <w:rPr>
          <w:color w:val="000000"/>
        </w:rPr>
        <w:t xml:space="preserve"> </w:t>
      </w:r>
      <w:r w:rsidRPr="00A42AA2">
        <w:rPr>
          <w:color w:val="000000"/>
        </w:rPr>
        <w:t>dénommée « </w:t>
      </w:r>
      <w:r w:rsidRPr="003A7F79">
        <w:rPr>
          <w:i/>
          <w:color w:val="000000"/>
        </w:rPr>
        <w:t>subve</w:t>
      </w:r>
      <w:r w:rsidR="00787CD6">
        <w:rPr>
          <w:i/>
          <w:color w:val="000000"/>
        </w:rPr>
        <w:t>ntion d’intérêt pour prêt clima</w:t>
      </w:r>
      <w:r w:rsidRPr="003A7F79">
        <w:rPr>
          <w:i/>
          <w:color w:val="000000"/>
        </w:rPr>
        <w:t>tique</w:t>
      </w:r>
      <w:r w:rsidRPr="00A42AA2">
        <w:rPr>
          <w:color w:val="000000"/>
        </w:rPr>
        <w:t> », en la rendant accessible à tous les propriétaires concernés e</w:t>
      </w:r>
      <w:r>
        <w:rPr>
          <w:color w:val="000000"/>
        </w:rPr>
        <w:t>t en simplifiant la procédure.</w:t>
      </w:r>
    </w:p>
    <w:p w:rsidR="00752A4A" w:rsidRPr="00A42AA2" w:rsidRDefault="00752A4A" w:rsidP="00752A4A">
      <w:pPr>
        <w:spacing w:after="160" w:line="259" w:lineRule="auto"/>
        <w:ind w:left="720"/>
        <w:contextualSpacing/>
      </w:pPr>
    </w:p>
    <w:p w:rsidR="00752A4A" w:rsidRPr="00A42AA2" w:rsidRDefault="00752A4A" w:rsidP="00752A4A">
      <w:pPr>
        <w:numPr>
          <w:ilvl w:val="0"/>
          <w:numId w:val="1"/>
        </w:numPr>
        <w:spacing w:after="160" w:line="259" w:lineRule="auto"/>
        <w:contextualSpacing/>
      </w:pPr>
      <w:r w:rsidRPr="00A42AA2">
        <w:t>Possibilité de l’octroi d’</w:t>
      </w:r>
      <w:r w:rsidRPr="00A42AA2">
        <w:rPr>
          <w:u w:val="single"/>
        </w:rPr>
        <w:t>une garantie de l’État</w:t>
      </w:r>
      <w:r w:rsidRPr="003A7F79">
        <w:t>,</w:t>
      </w:r>
      <w:r w:rsidRPr="00A42AA2">
        <w:t xml:space="preserve"> si le demandeur ne dispose pas des garanties jugées suffisantes par l’établissement financier.</w:t>
      </w:r>
    </w:p>
    <w:p w:rsidR="00752A4A" w:rsidRDefault="00752A4A" w:rsidP="00CE625D">
      <w:pPr>
        <w:rPr>
          <w:color w:val="000000"/>
        </w:rPr>
      </w:pPr>
    </w:p>
    <w:p w:rsidR="004A28D1" w:rsidRPr="00A73FB4" w:rsidRDefault="004A28D1"/>
    <w:sectPr w:rsidR="004A28D1" w:rsidRPr="00A73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B4174"/>
    <w:multiLevelType w:val="hybridMultilevel"/>
    <w:tmpl w:val="01A8F88A"/>
    <w:lvl w:ilvl="0" w:tplc="873CABD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7BCD"/>
    <w:rsid w:val="001A7BCD"/>
    <w:rsid w:val="004A28D1"/>
    <w:rsid w:val="00752A4A"/>
    <w:rsid w:val="00787CD6"/>
    <w:rsid w:val="00870333"/>
    <w:rsid w:val="00A73FB4"/>
    <w:rsid w:val="00B166EE"/>
    <w:rsid w:val="00C636DC"/>
    <w:rsid w:val="00C93C62"/>
    <w:rsid w:val="00CC7FCC"/>
    <w:rsid w:val="00CE625D"/>
    <w:rsid w:val="00E0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D7A4854-6A3B-44CC-86A8-9E44279B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BCD"/>
    <w:pPr>
      <w:jc w:val="both"/>
    </w:pPr>
    <w:rPr>
      <w:rFonts w:ascii="Arial" w:hAnsi="Arial" w:cs="Arial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DP7821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7821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/sftpecos/Dossiers_parlementaires/7821/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80E455F9-ACFB-4006-8E6F-A95E093FD643}"/>
</file>

<file path=customXml/itemProps2.xml><?xml version="1.0" encoding="utf-8"?>
<ds:datastoreItem xmlns:ds="http://schemas.openxmlformats.org/officeDocument/2006/customXml" ds:itemID="{4507AEFD-4D69-4A9D-B50C-5871450D09C2}"/>
</file>

<file path=customXml/itemProps3.xml><?xml version="1.0" encoding="utf-8"?>
<ds:datastoreItem xmlns:ds="http://schemas.openxmlformats.org/officeDocument/2006/customXml" ds:itemID="{069B2BA9-3345-48BB-A0FB-61B2A1DF6B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CHDL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Philippe Neven</dc:creator>
  <cp:keywords/>
  <dc:description/>
  <cp:lastModifiedBy>SYSTEM</cp:lastModifiedBy>
  <cp:revision>2</cp:revision>
  <dcterms:created xsi:type="dcterms:W3CDTF">2024-02-21T07:59:00Z</dcterms:created>
  <dcterms:modified xsi:type="dcterms:W3CDTF">2024-02-21T07:59:00Z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