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F4" w:rsidRPr="00A143F4" w:rsidRDefault="00A143F4" w:rsidP="00A143F4">
      <w:pPr>
        <w:spacing w:after="0" w:line="240" w:lineRule="auto"/>
        <w:jc w:val="center"/>
        <w:rPr>
          <w:rFonts w:ascii="Arial" w:hAnsi="Arial" w:cs="Arial"/>
          <w:b/>
          <w:bCs/>
          <w:lang w:val="fr-LU"/>
        </w:rPr>
      </w:pPr>
      <w:bookmarkStart w:id="0" w:name="_GoBack"/>
      <w:bookmarkEnd w:id="0"/>
      <w:r w:rsidRPr="00A143F4">
        <w:rPr>
          <w:rFonts w:ascii="Arial" w:hAnsi="Arial" w:cs="Arial"/>
          <w:b/>
          <w:bCs/>
          <w:lang w:val="fr-LU"/>
        </w:rPr>
        <w:t>7804 Résumé</w:t>
      </w:r>
    </w:p>
    <w:p w:rsidR="00A143F4" w:rsidRDefault="00A143F4" w:rsidP="00A143F4">
      <w:pPr>
        <w:spacing w:after="0" w:line="240" w:lineRule="auto"/>
        <w:jc w:val="both"/>
        <w:rPr>
          <w:rFonts w:ascii="Arial" w:hAnsi="Arial" w:cs="Arial"/>
          <w:lang w:val="fr-LU"/>
        </w:rPr>
      </w:pPr>
    </w:p>
    <w:p w:rsidR="00A143F4" w:rsidRPr="00A143F4" w:rsidRDefault="00A143F4" w:rsidP="00A143F4">
      <w:pPr>
        <w:spacing w:after="0" w:line="240" w:lineRule="auto"/>
        <w:jc w:val="both"/>
        <w:rPr>
          <w:rFonts w:ascii="Arial" w:hAnsi="Arial" w:cs="Arial"/>
          <w:lang w:val="fr-LU"/>
        </w:rPr>
      </w:pPr>
      <w:r w:rsidRPr="00A143F4">
        <w:rPr>
          <w:rFonts w:ascii="Arial" w:hAnsi="Arial" w:cs="Arial"/>
          <w:lang w:val="fr-LU"/>
        </w:rPr>
        <w:t>Le 28 janvier 2021, la Commission européenne a a</w:t>
      </w:r>
      <w:r w:rsidR="00CD044C">
        <w:rPr>
          <w:rFonts w:ascii="Arial" w:hAnsi="Arial" w:cs="Arial"/>
          <w:lang w:val="fr-LU"/>
        </w:rPr>
        <w:t>dapt</w:t>
      </w:r>
      <w:r w:rsidRPr="00A143F4">
        <w:rPr>
          <w:rFonts w:ascii="Arial" w:hAnsi="Arial" w:cs="Arial"/>
          <w:lang w:val="fr-LU"/>
        </w:rPr>
        <w:t>é pour la cinquième fois l</w:t>
      </w:r>
      <w:r w:rsidR="00CD044C">
        <w:rPr>
          <w:rFonts w:ascii="Arial" w:hAnsi="Arial" w:cs="Arial"/>
          <w:lang w:val="fr-LU"/>
        </w:rPr>
        <w:t>’« </w:t>
      </w:r>
      <w:r w:rsidRPr="00A143F4">
        <w:rPr>
          <w:rFonts w:ascii="Arial" w:hAnsi="Arial" w:cs="Arial"/>
          <w:lang w:val="fr-LU"/>
        </w:rPr>
        <w:t>Encadrement temporaire des mesures d’aide d’Etat visant à soutenir l’économie dans le contexte actuel de la flambée de Covid-19</w:t>
      </w:r>
      <w:r w:rsidR="00CD044C">
        <w:rPr>
          <w:rFonts w:ascii="Arial" w:hAnsi="Arial" w:cs="Arial"/>
          <w:lang w:val="fr-LU"/>
        </w:rPr>
        <w:t xml:space="preserve"> ». Cet </w:t>
      </w:r>
      <w:r w:rsidRPr="00A143F4">
        <w:rPr>
          <w:rFonts w:ascii="Arial" w:hAnsi="Arial" w:cs="Arial"/>
          <w:lang w:val="fr-LU"/>
        </w:rPr>
        <w:t xml:space="preserve">encadrement temporaire pose les conditions sous lesquelles les Etats membres </w:t>
      </w:r>
      <w:r w:rsidR="00CD044C">
        <w:rPr>
          <w:rFonts w:ascii="Arial" w:hAnsi="Arial" w:cs="Arial"/>
          <w:lang w:val="fr-LU"/>
        </w:rPr>
        <w:t xml:space="preserve">de l’Union européenne </w:t>
      </w:r>
      <w:r w:rsidRPr="00A143F4">
        <w:rPr>
          <w:rFonts w:ascii="Arial" w:hAnsi="Arial" w:cs="Arial"/>
          <w:lang w:val="fr-LU"/>
        </w:rPr>
        <w:t xml:space="preserve">peuvent </w:t>
      </w:r>
      <w:r w:rsidR="00CD044C">
        <w:rPr>
          <w:rFonts w:ascii="Arial" w:hAnsi="Arial" w:cs="Arial"/>
          <w:lang w:val="fr-LU"/>
        </w:rPr>
        <w:t>accorder</w:t>
      </w:r>
      <w:r w:rsidRPr="00A143F4">
        <w:rPr>
          <w:rFonts w:ascii="Arial" w:hAnsi="Arial" w:cs="Arial"/>
          <w:lang w:val="fr-LU"/>
        </w:rPr>
        <w:t xml:space="preserve"> des aides aux entreprises impactées par la pandémie de Covid-19. </w:t>
      </w:r>
      <w:r w:rsidR="00CD044C">
        <w:rPr>
          <w:rFonts w:ascii="Arial" w:hAnsi="Arial" w:cs="Arial"/>
          <w:lang w:val="fr-LU"/>
        </w:rPr>
        <w:t xml:space="preserve">C’est ainsi que </w:t>
      </w:r>
      <w:r w:rsidRPr="00A143F4">
        <w:rPr>
          <w:rFonts w:ascii="Arial" w:hAnsi="Arial" w:cs="Arial"/>
          <w:lang w:val="fr-LU"/>
        </w:rPr>
        <w:t xml:space="preserve">la durée d’application de l’encadrement temporaire a été prolongée de six mois, soit jusqu’au 31 décembre 2021, et le montant maximum des aides d’Etat pouvant être octroyées par entreprise sur le fondement de la section 3.1 de l’encadrement temporaire a été </w:t>
      </w:r>
      <w:r w:rsidR="00CD044C">
        <w:rPr>
          <w:rFonts w:ascii="Arial" w:hAnsi="Arial" w:cs="Arial"/>
          <w:lang w:val="fr-LU"/>
        </w:rPr>
        <w:t>augmenté</w:t>
      </w:r>
      <w:r w:rsidRPr="00A143F4">
        <w:rPr>
          <w:rFonts w:ascii="Arial" w:hAnsi="Arial" w:cs="Arial"/>
          <w:lang w:val="fr-LU"/>
        </w:rPr>
        <w:t>, passant de 800 000 à 1 800 000 euros.</w:t>
      </w:r>
    </w:p>
    <w:p w:rsidR="00A143F4" w:rsidRPr="00A143F4" w:rsidRDefault="00A143F4" w:rsidP="00A143F4">
      <w:pPr>
        <w:spacing w:after="0" w:line="240" w:lineRule="auto"/>
        <w:jc w:val="both"/>
        <w:rPr>
          <w:rFonts w:ascii="Arial" w:hAnsi="Arial" w:cs="Arial"/>
          <w:lang w:val="fr-LU"/>
        </w:rPr>
      </w:pPr>
    </w:p>
    <w:p w:rsidR="00CD044C" w:rsidRDefault="00A143F4" w:rsidP="00A143F4">
      <w:pPr>
        <w:spacing w:after="0" w:line="240" w:lineRule="auto"/>
        <w:jc w:val="both"/>
        <w:rPr>
          <w:rFonts w:ascii="Arial" w:hAnsi="Arial" w:cs="Arial"/>
          <w:lang w:val="fr-LU"/>
        </w:rPr>
      </w:pPr>
      <w:r w:rsidRPr="00A143F4">
        <w:rPr>
          <w:rFonts w:ascii="Arial" w:hAnsi="Arial" w:cs="Arial"/>
          <w:lang w:val="fr-LU"/>
        </w:rPr>
        <w:t xml:space="preserve">Au cours de l’année 2020, le Luxembourg a adopté plusieurs régimes d’aides aux entreprises sur le fondement de l’encadrement temporaire. </w:t>
      </w:r>
    </w:p>
    <w:p w:rsidR="00CD044C" w:rsidRDefault="00CD044C" w:rsidP="00A143F4">
      <w:pPr>
        <w:spacing w:after="0" w:line="240" w:lineRule="auto"/>
        <w:jc w:val="both"/>
        <w:rPr>
          <w:rFonts w:ascii="Arial" w:hAnsi="Arial" w:cs="Arial"/>
          <w:lang w:val="fr-LU"/>
        </w:rPr>
      </w:pPr>
    </w:p>
    <w:p w:rsidR="00CD044C" w:rsidRDefault="00CD044C" w:rsidP="00A143F4">
      <w:pPr>
        <w:spacing w:after="0" w:line="240" w:lineRule="auto"/>
        <w:jc w:val="both"/>
        <w:rPr>
          <w:rFonts w:ascii="Arial" w:hAnsi="Arial" w:cs="Arial"/>
          <w:lang w:val="fr-LU"/>
        </w:rPr>
      </w:pPr>
      <w:r>
        <w:rPr>
          <w:rFonts w:ascii="Arial" w:hAnsi="Arial" w:cs="Arial"/>
          <w:lang w:val="fr-LU"/>
        </w:rPr>
        <w:t>Le présent projet de loi a pour objet d</w:t>
      </w:r>
      <w:r w:rsidR="00A143F4" w:rsidRPr="00A143F4">
        <w:rPr>
          <w:rFonts w:ascii="Arial" w:hAnsi="Arial" w:cs="Arial"/>
          <w:lang w:val="fr-LU"/>
        </w:rPr>
        <w:t>e</w:t>
      </w:r>
      <w:r>
        <w:rPr>
          <w:rFonts w:ascii="Arial" w:hAnsi="Arial" w:cs="Arial"/>
          <w:lang w:val="fr-LU"/>
        </w:rPr>
        <w:t xml:space="preserve"> </w:t>
      </w:r>
      <w:r w:rsidR="00A143F4" w:rsidRPr="00A143F4">
        <w:rPr>
          <w:rFonts w:ascii="Arial" w:hAnsi="Arial" w:cs="Arial"/>
          <w:lang w:val="fr-LU"/>
        </w:rPr>
        <w:t>prolonger la durée d’application de</w:t>
      </w:r>
      <w:r>
        <w:rPr>
          <w:rFonts w:ascii="Arial" w:hAnsi="Arial" w:cs="Arial"/>
          <w:lang w:val="fr-LU"/>
        </w:rPr>
        <w:t xml:space="preserve"> ce</w:t>
      </w:r>
      <w:r w:rsidR="00A143F4" w:rsidRPr="00A143F4">
        <w:rPr>
          <w:rFonts w:ascii="Arial" w:hAnsi="Arial" w:cs="Arial"/>
          <w:lang w:val="fr-LU"/>
        </w:rPr>
        <w:t>s</w:t>
      </w:r>
      <w:r>
        <w:rPr>
          <w:rFonts w:ascii="Arial" w:hAnsi="Arial" w:cs="Arial"/>
          <w:lang w:val="fr-LU"/>
        </w:rPr>
        <w:t xml:space="preserve"> régimes d’aides </w:t>
      </w:r>
      <w:r w:rsidRPr="00A143F4">
        <w:rPr>
          <w:rFonts w:ascii="Arial" w:hAnsi="Arial" w:cs="Arial"/>
          <w:lang w:val="fr-LU"/>
        </w:rPr>
        <w:t>du</w:t>
      </w:r>
      <w:r w:rsidR="00A143F4" w:rsidRPr="00A143F4">
        <w:rPr>
          <w:rFonts w:ascii="Arial" w:hAnsi="Arial" w:cs="Arial"/>
          <w:lang w:val="fr-LU"/>
        </w:rPr>
        <w:t xml:space="preserve"> 30 juin 2021 au 31 décembre 2021, comme le permet l’encadrement temporaire</w:t>
      </w:r>
      <w:r>
        <w:rPr>
          <w:rFonts w:ascii="Arial" w:hAnsi="Arial" w:cs="Arial"/>
          <w:lang w:val="fr-LU"/>
        </w:rPr>
        <w:t>.</w:t>
      </w:r>
    </w:p>
    <w:p w:rsidR="00CD044C" w:rsidRDefault="00CD044C" w:rsidP="00A143F4">
      <w:pPr>
        <w:spacing w:after="0" w:line="240" w:lineRule="auto"/>
        <w:jc w:val="both"/>
        <w:rPr>
          <w:rFonts w:ascii="Arial" w:hAnsi="Arial" w:cs="Arial"/>
          <w:lang w:val="fr-LU"/>
        </w:rPr>
      </w:pPr>
    </w:p>
    <w:p w:rsidR="00CD044C" w:rsidRDefault="00CD044C" w:rsidP="00A143F4">
      <w:pPr>
        <w:spacing w:after="0" w:line="240" w:lineRule="auto"/>
        <w:jc w:val="both"/>
        <w:rPr>
          <w:rFonts w:ascii="Arial" w:hAnsi="Arial" w:cs="Arial"/>
          <w:lang w:val="fr-LU"/>
        </w:rPr>
      </w:pPr>
      <w:r>
        <w:rPr>
          <w:rFonts w:ascii="Arial" w:hAnsi="Arial" w:cs="Arial"/>
          <w:lang w:val="fr-LU"/>
        </w:rPr>
        <w:t xml:space="preserve">En ce qui concerne </w:t>
      </w:r>
      <w:r w:rsidR="00A143F4" w:rsidRPr="00A143F4">
        <w:rPr>
          <w:rFonts w:ascii="Arial" w:hAnsi="Arial" w:cs="Arial"/>
          <w:lang w:val="fr-LU"/>
        </w:rPr>
        <w:t xml:space="preserve">la loi modifiée du 24 juillet 2020 visant à stimuler les investissements des entreprises dans l’ère du Covid-19, </w:t>
      </w:r>
      <w:r>
        <w:rPr>
          <w:rFonts w:ascii="Arial" w:hAnsi="Arial" w:cs="Arial"/>
          <w:lang w:val="fr-LU"/>
        </w:rPr>
        <w:t>ce projet de</w:t>
      </w:r>
      <w:r w:rsidR="00A143F4" w:rsidRPr="00A143F4">
        <w:rPr>
          <w:rFonts w:ascii="Arial" w:hAnsi="Arial" w:cs="Arial"/>
          <w:lang w:val="fr-LU"/>
        </w:rPr>
        <w:t xml:space="preserve"> loi vise également à augmenter de 800 000 à 1 800 000 euros le plafond des aides par entreprise pour les demandes soumises après son entrée en vigueur et à apporter certaines précisions </w:t>
      </w:r>
      <w:r>
        <w:rPr>
          <w:rFonts w:ascii="Arial" w:hAnsi="Arial" w:cs="Arial"/>
          <w:lang w:val="fr-LU"/>
        </w:rPr>
        <w:t>supplémentaires.</w:t>
      </w:r>
    </w:p>
    <w:p w:rsidR="00A143F4" w:rsidRPr="00A143F4" w:rsidRDefault="00A143F4" w:rsidP="00A143F4">
      <w:pPr>
        <w:spacing w:after="0" w:line="240" w:lineRule="auto"/>
        <w:jc w:val="both"/>
        <w:rPr>
          <w:rFonts w:ascii="Arial" w:hAnsi="Arial" w:cs="Arial"/>
          <w:lang w:val="fr-LU"/>
        </w:rPr>
      </w:pPr>
    </w:p>
    <w:p w:rsidR="00A143F4" w:rsidRDefault="00A143F4" w:rsidP="00A143F4">
      <w:pPr>
        <w:spacing w:after="0" w:line="240" w:lineRule="auto"/>
        <w:jc w:val="both"/>
        <w:rPr>
          <w:rFonts w:ascii="Arial" w:hAnsi="Arial" w:cs="Arial"/>
          <w:lang w:val="fr-LU"/>
        </w:rPr>
      </w:pPr>
      <w:r w:rsidRPr="00A143F4">
        <w:rPr>
          <w:rFonts w:ascii="Arial" w:hAnsi="Arial" w:cs="Arial"/>
          <w:lang w:val="fr-LU"/>
        </w:rPr>
        <w:t>En</w:t>
      </w:r>
      <w:r w:rsidR="00CD044C">
        <w:rPr>
          <w:rFonts w:ascii="Arial" w:hAnsi="Arial" w:cs="Arial"/>
          <w:lang w:val="fr-LU"/>
        </w:rPr>
        <w:t xml:space="preserve"> outre</w:t>
      </w:r>
      <w:r w:rsidRPr="00A143F4">
        <w:rPr>
          <w:rFonts w:ascii="Arial" w:hAnsi="Arial" w:cs="Arial"/>
          <w:lang w:val="fr-LU"/>
        </w:rPr>
        <w:t xml:space="preserve">, dans le but d’encourager la stabilisation, </w:t>
      </w:r>
      <w:r w:rsidR="00CD044C">
        <w:rPr>
          <w:rFonts w:ascii="Arial" w:hAnsi="Arial" w:cs="Arial"/>
          <w:lang w:val="fr-LU"/>
        </w:rPr>
        <w:t>voire</w:t>
      </w:r>
      <w:r w:rsidRPr="00A143F4">
        <w:rPr>
          <w:rFonts w:ascii="Arial" w:hAnsi="Arial" w:cs="Arial"/>
          <w:lang w:val="fr-LU"/>
        </w:rPr>
        <w:t xml:space="preserve"> la relance de l’économie</w:t>
      </w:r>
      <w:r w:rsidR="00CD044C">
        <w:rPr>
          <w:rFonts w:ascii="Arial" w:hAnsi="Arial" w:cs="Arial"/>
          <w:lang w:val="fr-LU"/>
        </w:rPr>
        <w:t xml:space="preserve"> nationale</w:t>
      </w:r>
      <w:r w:rsidRPr="00A143F4">
        <w:rPr>
          <w:rFonts w:ascii="Arial" w:hAnsi="Arial" w:cs="Arial"/>
          <w:lang w:val="fr-LU"/>
        </w:rPr>
        <w:t xml:space="preserve">, </w:t>
      </w:r>
      <w:r w:rsidR="00CD044C">
        <w:rPr>
          <w:rFonts w:ascii="Arial" w:hAnsi="Arial" w:cs="Arial"/>
          <w:lang w:val="fr-LU"/>
        </w:rPr>
        <w:t>ce</w:t>
      </w:r>
      <w:r w:rsidRPr="00A143F4">
        <w:rPr>
          <w:rFonts w:ascii="Arial" w:hAnsi="Arial" w:cs="Arial"/>
          <w:lang w:val="fr-LU"/>
        </w:rPr>
        <w:t xml:space="preserve"> </w:t>
      </w:r>
      <w:r w:rsidR="00CD044C">
        <w:rPr>
          <w:rFonts w:ascii="Arial" w:hAnsi="Arial" w:cs="Arial"/>
          <w:lang w:val="fr-LU"/>
        </w:rPr>
        <w:t xml:space="preserve">projet de </w:t>
      </w:r>
      <w:r w:rsidRPr="00A143F4">
        <w:rPr>
          <w:rFonts w:ascii="Arial" w:hAnsi="Arial" w:cs="Arial"/>
          <w:lang w:val="fr-LU"/>
        </w:rPr>
        <w:t xml:space="preserve">loi prévoit de faciliter la prise de participations et l’injection de capital dans des sociétés par des établissements de crédit ou </w:t>
      </w:r>
      <w:r w:rsidR="00CD044C">
        <w:rPr>
          <w:rFonts w:ascii="Arial" w:hAnsi="Arial" w:cs="Arial"/>
          <w:lang w:val="fr-LU"/>
        </w:rPr>
        <w:t xml:space="preserve">des </w:t>
      </w:r>
      <w:r w:rsidRPr="00A143F4">
        <w:rPr>
          <w:rFonts w:ascii="Arial" w:hAnsi="Arial" w:cs="Arial"/>
          <w:lang w:val="fr-LU"/>
        </w:rPr>
        <w:t>entreprises d’investissement</w:t>
      </w:r>
      <w:r w:rsidR="001C4A5D">
        <w:rPr>
          <w:rFonts w:ascii="Arial" w:hAnsi="Arial" w:cs="Arial"/>
          <w:lang w:val="fr-LU"/>
        </w:rPr>
        <w:t>. Ceci,</w:t>
      </w:r>
      <w:r w:rsidRPr="00A143F4">
        <w:rPr>
          <w:rFonts w:ascii="Arial" w:hAnsi="Arial" w:cs="Arial"/>
          <w:lang w:val="fr-LU"/>
        </w:rPr>
        <w:t xml:space="preserve"> en excluant les prises de participations qualifiées qui ne dépassent pas un certain seuil du champ d’application de la procédure visée à l’article 57 de la loi modifiée du 5 avril 1993 relative au secteur financier.   </w:t>
      </w:r>
    </w:p>
    <w:p w:rsidR="009E1738" w:rsidRDefault="009E1738" w:rsidP="00A143F4">
      <w:pPr>
        <w:spacing w:after="0" w:line="240" w:lineRule="auto"/>
        <w:jc w:val="both"/>
        <w:rPr>
          <w:rFonts w:ascii="Arial" w:hAnsi="Arial" w:cs="Arial"/>
          <w:lang w:val="fr-LU"/>
        </w:rPr>
      </w:pPr>
    </w:p>
    <w:p w:rsidR="009E1738" w:rsidRPr="00A143F4" w:rsidRDefault="009E1738" w:rsidP="009E1738">
      <w:pPr>
        <w:spacing w:after="0" w:line="240" w:lineRule="auto"/>
        <w:jc w:val="center"/>
        <w:rPr>
          <w:rFonts w:ascii="Arial" w:hAnsi="Arial" w:cs="Arial"/>
          <w:lang w:val="fr-LU"/>
        </w:rPr>
      </w:pPr>
      <w:r>
        <w:rPr>
          <w:rFonts w:ascii="Arial" w:hAnsi="Arial" w:cs="Arial"/>
          <w:lang w:val="fr-LU"/>
        </w:rPr>
        <w:t>*</w:t>
      </w:r>
    </w:p>
    <w:sectPr w:rsidR="009E1738" w:rsidRPr="00A143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3F4"/>
    <w:rsid w:val="001C4A5D"/>
    <w:rsid w:val="0082015B"/>
    <w:rsid w:val="009E1738"/>
    <w:rsid w:val="00A143F4"/>
    <w:rsid w:val="00C05EEF"/>
    <w:rsid w:val="00CD044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B525CE-9230-4616-B439-8A99463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e-L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41BFB5A-88A3-451F-8F1F-259BF940E360}"/>
</file>

<file path=customXml/itemProps2.xml><?xml version="1.0" encoding="utf-8"?>
<ds:datastoreItem xmlns:ds="http://schemas.openxmlformats.org/officeDocument/2006/customXml" ds:itemID="{A39D66E0-AC17-401E-B3FE-16552D6CFFBC}"/>
</file>

<file path=customXml/itemProps3.xml><?xml version="1.0" encoding="utf-8"?>
<ds:datastoreItem xmlns:ds="http://schemas.openxmlformats.org/officeDocument/2006/customXml" ds:itemID="{5096AD9C-D2FE-4A36-BC93-50F8766F3FBC}"/>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1608</Characters>
  <Application>Microsoft Office Word</Application>
  <DocSecurity>4</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