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694" w:rsidRPr="009237C5" w:rsidRDefault="002D2694" w:rsidP="002D2694">
      <w:pPr>
        <w:tabs>
          <w:tab w:val="left" w:pos="4451"/>
        </w:tabs>
        <w:autoSpaceDE w:val="0"/>
        <w:autoSpaceDN w:val="0"/>
        <w:adjustRightInd w:val="0"/>
        <w:jc w:val="center"/>
        <w:rPr>
          <w:rFonts w:cs="Arial"/>
          <w:b/>
          <w:bCs/>
          <w:sz w:val="28"/>
          <w:szCs w:val="28"/>
        </w:rPr>
      </w:pPr>
      <w:bookmarkStart w:id="0" w:name="_GoBack"/>
      <w:bookmarkEnd w:id="0"/>
      <w:r w:rsidRPr="009237C5">
        <w:rPr>
          <w:rFonts w:cs="Arial"/>
          <w:b/>
          <w:bCs/>
          <w:sz w:val="28"/>
          <w:szCs w:val="28"/>
        </w:rPr>
        <w:t xml:space="preserve">N° </w:t>
      </w:r>
      <w:r>
        <w:rPr>
          <w:rFonts w:cs="Arial"/>
          <w:b/>
          <w:bCs/>
          <w:sz w:val="28"/>
          <w:szCs w:val="28"/>
        </w:rPr>
        <w:t>7770</w:t>
      </w:r>
    </w:p>
    <w:p w:rsidR="002D2694" w:rsidRPr="009237C5" w:rsidRDefault="002D2694" w:rsidP="002D2694">
      <w:pPr>
        <w:autoSpaceDE w:val="0"/>
        <w:autoSpaceDN w:val="0"/>
        <w:adjustRightInd w:val="0"/>
        <w:jc w:val="center"/>
        <w:rPr>
          <w:rFonts w:cs="Arial"/>
          <w:bCs/>
          <w:sz w:val="28"/>
          <w:szCs w:val="28"/>
        </w:rPr>
      </w:pPr>
      <w:r>
        <w:rPr>
          <w:rFonts w:cs="Arial"/>
          <w:bCs/>
          <w:sz w:val="28"/>
          <w:szCs w:val="28"/>
        </w:rPr>
        <w:t>CHAMBRE DES DÉPUTÉ</w:t>
      </w:r>
      <w:r w:rsidRPr="009237C5">
        <w:rPr>
          <w:rFonts w:cs="Arial"/>
          <w:bCs/>
          <w:sz w:val="28"/>
          <w:szCs w:val="28"/>
        </w:rPr>
        <w:t>S</w:t>
      </w:r>
    </w:p>
    <w:p w:rsidR="002D2694" w:rsidRPr="009237C5" w:rsidRDefault="002D2694" w:rsidP="002D2694">
      <w:pPr>
        <w:autoSpaceDE w:val="0"/>
        <w:autoSpaceDN w:val="0"/>
        <w:adjustRightInd w:val="0"/>
        <w:jc w:val="center"/>
        <w:rPr>
          <w:rFonts w:cs="Arial"/>
          <w:bCs/>
          <w:szCs w:val="20"/>
        </w:rPr>
      </w:pPr>
      <w:r w:rsidRPr="009237C5">
        <w:rPr>
          <w:rFonts w:cs="Arial"/>
          <w:bCs/>
          <w:szCs w:val="20"/>
        </w:rPr>
        <w:t xml:space="preserve">Session ordinaire </w:t>
      </w:r>
      <w:r w:rsidRPr="002E53FD">
        <w:rPr>
          <w:rFonts w:cs="Arial"/>
          <w:bCs/>
          <w:szCs w:val="20"/>
        </w:rPr>
        <w:t>20</w:t>
      </w:r>
      <w:r>
        <w:rPr>
          <w:rFonts w:cs="Arial"/>
          <w:bCs/>
          <w:szCs w:val="20"/>
        </w:rPr>
        <w:t>20</w:t>
      </w:r>
      <w:r w:rsidRPr="002E53FD">
        <w:rPr>
          <w:rFonts w:cs="Arial"/>
          <w:bCs/>
          <w:szCs w:val="20"/>
        </w:rPr>
        <w:t>-20</w:t>
      </w:r>
      <w:r>
        <w:rPr>
          <w:rFonts w:cs="Arial"/>
          <w:bCs/>
          <w:szCs w:val="20"/>
        </w:rPr>
        <w:t>21</w:t>
      </w:r>
    </w:p>
    <w:p w:rsidR="002D2694" w:rsidRPr="009237C5" w:rsidRDefault="002D2694" w:rsidP="002D2694">
      <w:pPr>
        <w:pBdr>
          <w:bottom w:val="thinThickLargeGap" w:sz="24" w:space="1" w:color="auto"/>
        </w:pBdr>
        <w:autoSpaceDE w:val="0"/>
        <w:autoSpaceDN w:val="0"/>
        <w:adjustRightInd w:val="0"/>
        <w:rPr>
          <w:rFonts w:cs="Arial"/>
          <w:b/>
          <w:bCs/>
          <w:szCs w:val="20"/>
        </w:rPr>
      </w:pPr>
    </w:p>
    <w:p w:rsidR="002D2694" w:rsidRPr="009237C5" w:rsidRDefault="002D2694" w:rsidP="002D2694">
      <w:pPr>
        <w:autoSpaceDE w:val="0"/>
        <w:autoSpaceDN w:val="0"/>
        <w:adjustRightInd w:val="0"/>
        <w:rPr>
          <w:rFonts w:cs="Arial"/>
          <w:b/>
          <w:bCs/>
          <w:szCs w:val="20"/>
        </w:rPr>
      </w:pPr>
    </w:p>
    <w:p w:rsidR="002D2694" w:rsidRPr="009237C5" w:rsidRDefault="002D2694" w:rsidP="002D2694">
      <w:pPr>
        <w:autoSpaceDE w:val="0"/>
        <w:autoSpaceDN w:val="0"/>
        <w:adjustRightInd w:val="0"/>
        <w:jc w:val="center"/>
        <w:rPr>
          <w:rFonts w:cs="Arial"/>
          <w:b/>
          <w:bCs/>
          <w:spacing w:val="76"/>
          <w:sz w:val="36"/>
          <w:szCs w:val="36"/>
        </w:rPr>
      </w:pPr>
      <w:r w:rsidRPr="009237C5">
        <w:rPr>
          <w:rFonts w:cs="Arial"/>
          <w:b/>
          <w:bCs/>
          <w:spacing w:val="76"/>
          <w:sz w:val="36"/>
          <w:szCs w:val="36"/>
        </w:rPr>
        <w:t>PROJET DE LOI</w:t>
      </w:r>
    </w:p>
    <w:p w:rsidR="002D2694" w:rsidRPr="00F53A96" w:rsidRDefault="002D2694" w:rsidP="002D2694">
      <w:pPr>
        <w:jc w:val="center"/>
        <w:rPr>
          <w:rFonts w:cs="Arial"/>
          <w:b/>
        </w:rPr>
      </w:pPr>
      <w:r w:rsidRPr="00F53A96">
        <w:rPr>
          <w:rFonts w:cs="Arial"/>
          <w:b/>
        </w:rPr>
        <w:t xml:space="preserve">portant approbation de </w:t>
      </w:r>
      <w:r w:rsidRPr="003D6A44">
        <w:rPr>
          <w:rFonts w:cs="Arial"/>
          <w:b/>
        </w:rPr>
        <w:t xml:space="preserve">la </w:t>
      </w:r>
      <w:r>
        <w:rPr>
          <w:rFonts w:cs="Arial"/>
          <w:b/>
        </w:rPr>
        <w:t>d</w:t>
      </w:r>
      <w:r w:rsidRPr="003D6A44">
        <w:rPr>
          <w:rFonts w:cs="Arial"/>
          <w:b/>
        </w:rPr>
        <w:t>écision (UE, Euratom) 2020/2053 du Conseil du 14 décembre 2020 relative au système des ressources propres de l'Union européenne et abrogeant la décision 2014/335/UE, Euratom</w:t>
      </w:r>
    </w:p>
    <w:p w:rsidR="002D2694" w:rsidRPr="00F53A96" w:rsidRDefault="002D2694" w:rsidP="002D2694">
      <w:pPr>
        <w:autoSpaceDE w:val="0"/>
        <w:autoSpaceDN w:val="0"/>
        <w:adjustRightInd w:val="0"/>
        <w:jc w:val="center"/>
        <w:rPr>
          <w:rFonts w:cs="Arial"/>
          <w:b/>
          <w:bCs/>
          <w:lang w:eastAsia="lb-LU"/>
        </w:rPr>
      </w:pPr>
    </w:p>
    <w:p w:rsidR="002D2694" w:rsidRPr="00F53A96" w:rsidRDefault="002D2694" w:rsidP="002D2694">
      <w:pPr>
        <w:autoSpaceDE w:val="0"/>
        <w:autoSpaceDN w:val="0"/>
        <w:adjustRightInd w:val="0"/>
        <w:jc w:val="center"/>
        <w:rPr>
          <w:rFonts w:cs="Arial"/>
          <w:b/>
          <w:bCs/>
          <w:lang w:eastAsia="lb-LU"/>
        </w:rPr>
      </w:pPr>
    </w:p>
    <w:p w:rsidR="002D2694" w:rsidRDefault="002D2694" w:rsidP="002D2694">
      <w:pPr>
        <w:jc w:val="center"/>
        <w:rPr>
          <w:rFonts w:cs="Arial"/>
          <w:b/>
        </w:rPr>
      </w:pPr>
      <w:r>
        <w:rPr>
          <w:rFonts w:cs="Arial"/>
          <w:b/>
        </w:rPr>
        <w:t>RESUME</w:t>
      </w:r>
    </w:p>
    <w:p w:rsidR="002D2694" w:rsidRPr="002D2694" w:rsidRDefault="002D2694" w:rsidP="002D2694">
      <w:pPr>
        <w:jc w:val="both"/>
        <w:rPr>
          <w:lang w:val="fr-FR"/>
        </w:rPr>
      </w:pPr>
      <w:r w:rsidRPr="002D2694">
        <w:rPr>
          <w:lang w:val="fr-FR"/>
        </w:rPr>
        <w:t>Le projet de loi sous rubrique vise à faire approuver par la Chambre des Députés la Décision (UE, Euratom) 2020/2053 du Conseil relative au système des ressources propres de l’Union européenne pour la période 2021-2027 et de remplacer, une fois la décision 2020/2053 UE en vigueur, la loi du 15 mars 2016 ayant approuvé la décision du Conseil de l’Union européenne (2014/335/UE, Euratom) relative au système des ressources propres de l’Union européenne pour la période 2014-2020.</w:t>
      </w:r>
    </w:p>
    <w:p w:rsidR="002D2694" w:rsidRPr="002D2694" w:rsidRDefault="002D2694" w:rsidP="002D2694">
      <w:pPr>
        <w:jc w:val="both"/>
        <w:rPr>
          <w:bCs/>
          <w:lang w:val="fr-FR"/>
        </w:rPr>
      </w:pPr>
      <w:r w:rsidRPr="002D2694">
        <w:rPr>
          <w:bCs/>
          <w:lang w:val="fr-FR"/>
        </w:rPr>
        <w:t xml:space="preserve">La Décision du Conseil du 14 décembre 2020 a été adoptée sur le fondement des articles 311 du traité sur le fonctionnement de l’Union européenne (TFUE), et notamment son troisième alinéa, et 106bis du traité instituant la Communauté européenne de l’énergie atomique (Traité Euratom). En vertu de ces dispositions, le Conseil, statuant à l’unanimité après consultation du Parlement européen, adopte une décision fixant les dispositions relatives au système des ressources propres de l’UE. Cette décision n'entre en vigueur qu'après son approbation par les </w:t>
      </w:r>
      <w:r w:rsidRPr="002D2694">
        <w:rPr>
          <w:lang w:val="fr-FR"/>
        </w:rPr>
        <w:t>É</w:t>
      </w:r>
      <w:r w:rsidRPr="002D2694">
        <w:rPr>
          <w:bCs/>
          <w:lang w:val="fr-FR"/>
        </w:rPr>
        <w:t>tats membres, conformément à leurs règles constitutionnelles respectives. Par l’adoption du présent projet de loi, la Chambre des Députés est amenée à autoriser les modifications des règles d’attribution des ressources propres de l’UE en vue d’assurer le financement du budget annuel de l’Union et du fonds de relance « Next Generation EU », conformément aux conclusions du Conseil européen du 17 au 21 juillet 2020.</w:t>
      </w:r>
    </w:p>
    <w:p w:rsidR="002D2694" w:rsidRPr="002D2694" w:rsidRDefault="002D2694" w:rsidP="002D2694">
      <w:pPr>
        <w:jc w:val="both"/>
        <w:rPr>
          <w:bCs/>
          <w:lang w:val="fr-FR"/>
        </w:rPr>
      </w:pPr>
      <w:r w:rsidRPr="002D2694">
        <w:rPr>
          <w:bCs/>
          <w:lang w:val="fr-FR"/>
        </w:rPr>
        <w:t xml:space="preserve">Une fois approuvée par l’ensemble des </w:t>
      </w:r>
      <w:r w:rsidRPr="002D2694">
        <w:rPr>
          <w:lang w:val="fr-FR"/>
        </w:rPr>
        <w:t>É</w:t>
      </w:r>
      <w:r w:rsidRPr="002D2694">
        <w:rPr>
          <w:bCs/>
          <w:lang w:val="fr-FR"/>
        </w:rPr>
        <w:t xml:space="preserve">tats membres, la Décision entrera en vigueur le premier jour suivant la réception de la dernière des notifications des </w:t>
      </w:r>
      <w:r w:rsidRPr="002D2694">
        <w:rPr>
          <w:lang w:val="fr-FR"/>
        </w:rPr>
        <w:t>É</w:t>
      </w:r>
      <w:r w:rsidRPr="002D2694">
        <w:rPr>
          <w:bCs/>
          <w:lang w:val="fr-FR"/>
        </w:rPr>
        <w:t>tats membres, et elle prendra effet rétroactivement à compter du 1</w:t>
      </w:r>
      <w:r w:rsidRPr="002D2694">
        <w:rPr>
          <w:bCs/>
          <w:vertAlign w:val="superscript"/>
          <w:lang w:val="fr-FR"/>
        </w:rPr>
        <w:t>er</w:t>
      </w:r>
      <w:r w:rsidRPr="002D2694">
        <w:rPr>
          <w:bCs/>
          <w:lang w:val="fr-FR"/>
        </w:rPr>
        <w:t xml:space="preserve"> janvier 2021. À l’heure actuelle, huit </w:t>
      </w:r>
      <w:r w:rsidRPr="002D2694">
        <w:rPr>
          <w:lang w:val="fr-FR"/>
        </w:rPr>
        <w:t>É</w:t>
      </w:r>
      <w:r w:rsidRPr="002D2694">
        <w:rPr>
          <w:bCs/>
          <w:lang w:val="fr-FR"/>
        </w:rPr>
        <w:t>tats membres ont ratifié la décision.</w:t>
      </w:r>
    </w:p>
    <w:p w:rsidR="002D2694" w:rsidRPr="002D2694" w:rsidRDefault="002D2694" w:rsidP="002D2694">
      <w:pPr>
        <w:jc w:val="both"/>
        <w:rPr>
          <w:lang w:val="fr-FR"/>
        </w:rPr>
      </w:pPr>
    </w:p>
    <w:sectPr w:rsidR="002D2694" w:rsidRPr="002D26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694"/>
    <w:rsid w:val="002D2694"/>
    <w:rsid w:val="00704DC5"/>
    <w:rsid w:val="008B0266"/>
    <w:rsid w:val="00BA5F3E"/>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05178344-DFE9-4DA9-9522-8D5D70992B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DP7770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7770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/sftpecos/Dossiers_parlementaires/7770/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5A37E300-D136-4146-9BBB-C82BDDE9850A}"/>
</file>

<file path=customXml/itemProps2.xml><?xml version="1.0" encoding="utf-8"?>
<ds:datastoreItem xmlns:ds="http://schemas.openxmlformats.org/officeDocument/2006/customXml" ds:itemID="{6B699C51-5E43-4336-BE9A-E28BAC7C2713}"/>
</file>

<file path=customXml/itemProps3.xml><?xml version="1.0" encoding="utf-8"?>
<ds:datastoreItem xmlns:ds="http://schemas.openxmlformats.org/officeDocument/2006/customXml" ds:itemID="{FD0FDA98-48A0-452E-84B6-EFAA747B26FC}"/>
</file>

<file path=docProps/app.xml><?xml version="1.0" encoding="utf-8"?>
<Properties xmlns="http://schemas.openxmlformats.org/officeDocument/2006/extended-properties" xmlns:vt="http://schemas.openxmlformats.org/officeDocument/2006/docPropsVTypes">
  <Template>Normal</Template>
  <TotalTime>0</TotalTime>
  <Pages>2</Pages>
  <Words>314</Words>
  <Characters>1728</Characters>
  <Application>Microsoft Office Word</Application>
  <DocSecurity>4</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dc:description/>
  <cp:lastModifiedBy>SYSTEM</cp:lastModifiedBy>
  <cp:revision>2</cp:revision>
  <dcterms:created xsi:type="dcterms:W3CDTF">2024-02-21T07:57:00Z</dcterms:created>
  <dcterms:modified xsi:type="dcterms:W3CDTF">2024-02-21T07:57:00Z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