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1CA" w:rsidRPr="00ED6627" w:rsidRDefault="005C11CA" w:rsidP="005C11CA">
      <w:pPr>
        <w:spacing w:after="0" w:line="240" w:lineRule="auto"/>
        <w:jc w:val="both"/>
        <w:rPr>
          <w:rFonts w:ascii="Arial" w:hAnsi="Arial" w:cs="Arial"/>
          <w:b/>
          <w:lang w:val="fr-FR"/>
        </w:rPr>
      </w:pPr>
      <w:bookmarkStart w:id="0" w:name="_GoBack"/>
      <w:bookmarkEnd w:id="0"/>
      <w:r w:rsidRPr="00ED6627">
        <w:rPr>
          <w:rFonts w:ascii="Arial" w:hAnsi="Arial" w:cs="Arial"/>
          <w:b/>
          <w:lang w:val="fr-FR"/>
        </w:rPr>
        <w:t>Projet de loi portant approbation de l’Avenant, fait à Moscou, le 6 novembre 2020, en vue de modifier la Convention entre le Grand-Duché de Luxembourg et la Fédération de Russie tendant à éviter les doubles impositions et à prévenir l’évasion fiscale en matière d’impôts sur le revenu et sur la fortune du 28 juin 1993</w:t>
      </w:r>
    </w:p>
    <w:p w:rsidR="00895247" w:rsidRPr="007E2E31" w:rsidRDefault="00895247" w:rsidP="00ED6627">
      <w:pPr>
        <w:pStyle w:val="Body"/>
        <w:rPr>
          <w:rFonts w:ascii="Arial" w:eastAsia="Arial" w:hAnsi="Arial" w:cs="Arial"/>
          <w:b/>
          <w:bCs/>
          <w:sz w:val="22"/>
          <w:szCs w:val="22"/>
        </w:rPr>
      </w:pPr>
    </w:p>
    <w:p w:rsidR="004943FB" w:rsidRPr="004943FB" w:rsidRDefault="004943FB" w:rsidP="004943FB">
      <w:pPr>
        <w:spacing w:after="0" w:line="240" w:lineRule="auto"/>
        <w:jc w:val="both"/>
        <w:rPr>
          <w:rFonts w:ascii="Arial" w:hAnsi="Arial" w:cs="Arial"/>
          <w:lang w:val="fr-CH"/>
        </w:rPr>
      </w:pPr>
      <w:r w:rsidRPr="004943FB">
        <w:rPr>
          <w:rFonts w:ascii="Arial" w:hAnsi="Arial" w:cs="Arial"/>
          <w:lang w:val="fr-CH"/>
        </w:rPr>
        <w:t>L</w:t>
      </w:r>
      <w:r w:rsidR="00ED6627">
        <w:rPr>
          <w:rFonts w:ascii="Arial" w:hAnsi="Arial" w:cs="Arial"/>
          <w:lang w:val="fr-CH"/>
        </w:rPr>
        <w:t>e</w:t>
      </w:r>
      <w:r w:rsidRPr="004943FB">
        <w:rPr>
          <w:rFonts w:ascii="Arial" w:hAnsi="Arial" w:cs="Arial"/>
          <w:lang w:val="fr-CH"/>
        </w:rPr>
        <w:t xml:space="preserve"> présent</w:t>
      </w:r>
      <w:r w:rsidR="00ED6627">
        <w:rPr>
          <w:rFonts w:ascii="Arial" w:hAnsi="Arial" w:cs="Arial"/>
          <w:lang w:val="fr-CH"/>
        </w:rPr>
        <w:t xml:space="preserve"> projet de</w:t>
      </w:r>
      <w:r w:rsidRPr="004943FB">
        <w:rPr>
          <w:rFonts w:ascii="Arial" w:hAnsi="Arial" w:cs="Arial"/>
          <w:lang w:val="fr-CH"/>
        </w:rPr>
        <w:t xml:space="preserve"> loi a pour but d’approuver l’Avenant à la Convention entre le Grand-Duché de Luxembourg et la Fédération de Russie tendant à éviter les doubles impositions et à prévenir l’évasion fiscale en matière d’impôts sur le revenu et sur la fortune, fait le 6 novembre 2020 à Moscou.</w:t>
      </w:r>
    </w:p>
    <w:p w:rsidR="004943FB" w:rsidRPr="004943FB" w:rsidRDefault="004943FB" w:rsidP="004943FB">
      <w:pPr>
        <w:spacing w:after="0" w:line="240" w:lineRule="auto"/>
        <w:jc w:val="both"/>
        <w:rPr>
          <w:rFonts w:ascii="Arial" w:hAnsi="Arial" w:cs="Arial"/>
          <w:lang w:val="fr-CH"/>
        </w:rPr>
      </w:pPr>
    </w:p>
    <w:p w:rsidR="004943FB" w:rsidRPr="004943FB" w:rsidRDefault="004943FB" w:rsidP="004943FB">
      <w:pPr>
        <w:spacing w:after="0" w:line="240" w:lineRule="auto"/>
        <w:jc w:val="both"/>
        <w:rPr>
          <w:rFonts w:ascii="Arial" w:hAnsi="Arial" w:cs="Arial"/>
          <w:lang w:val="fr-CH"/>
        </w:rPr>
      </w:pPr>
      <w:r w:rsidRPr="004943FB">
        <w:rPr>
          <w:rFonts w:ascii="Arial" w:hAnsi="Arial" w:cs="Arial"/>
          <w:lang w:val="fr-CH"/>
        </w:rPr>
        <w:t>L’Avenant a été négocié sur demande de la Fédération de Russie en raison d’un changement de sa politique conventionnelle en matière de retenues à la source sur les dividendes et les intérêts.</w:t>
      </w:r>
    </w:p>
    <w:p w:rsidR="004943FB" w:rsidRPr="004943FB" w:rsidRDefault="004943FB" w:rsidP="004943FB">
      <w:pPr>
        <w:spacing w:after="0" w:line="240" w:lineRule="auto"/>
        <w:jc w:val="both"/>
        <w:rPr>
          <w:rFonts w:ascii="Arial" w:hAnsi="Arial" w:cs="Arial"/>
          <w:lang w:val="fr-CH"/>
        </w:rPr>
      </w:pPr>
    </w:p>
    <w:p w:rsidR="004943FB" w:rsidRPr="004943FB" w:rsidRDefault="004943FB" w:rsidP="004943FB">
      <w:pPr>
        <w:spacing w:after="0" w:line="240" w:lineRule="auto"/>
        <w:jc w:val="both"/>
        <w:rPr>
          <w:rFonts w:ascii="Arial" w:hAnsi="Arial" w:cs="Arial"/>
          <w:lang w:val="fr-CH"/>
        </w:rPr>
      </w:pPr>
      <w:r w:rsidRPr="004943FB">
        <w:rPr>
          <w:rFonts w:ascii="Arial" w:hAnsi="Arial" w:cs="Arial"/>
          <w:lang w:val="fr-CH"/>
        </w:rPr>
        <w:t xml:space="preserve">L’article I de l’Avenant porte le taux de retenue à la source conventionnel sur les dividendes à </w:t>
      </w:r>
      <w:r w:rsidR="00ED6627">
        <w:rPr>
          <w:rFonts w:ascii="Arial" w:hAnsi="Arial" w:cs="Arial"/>
          <w:lang w:val="fr-CH"/>
        </w:rPr>
        <w:t>15%</w:t>
      </w:r>
      <w:r w:rsidRPr="004943FB">
        <w:rPr>
          <w:rFonts w:ascii="Arial" w:hAnsi="Arial" w:cs="Arial"/>
          <w:lang w:val="fr-CH"/>
        </w:rPr>
        <w:t xml:space="preserve"> du montant brut des dividendes, sauf exceptions pour lesquelles ce taux est réduit à </w:t>
      </w:r>
      <w:r w:rsidR="00ED6627">
        <w:rPr>
          <w:rFonts w:ascii="Arial" w:hAnsi="Arial" w:cs="Arial"/>
          <w:lang w:val="fr-CH"/>
        </w:rPr>
        <w:t>5%</w:t>
      </w:r>
      <w:r w:rsidRPr="004943FB">
        <w:rPr>
          <w:rFonts w:ascii="Arial" w:hAnsi="Arial" w:cs="Arial"/>
          <w:lang w:val="fr-CH"/>
        </w:rPr>
        <w:t xml:space="preserve">. </w:t>
      </w:r>
    </w:p>
    <w:p w:rsidR="004943FB" w:rsidRPr="004943FB" w:rsidRDefault="004943FB" w:rsidP="004943FB">
      <w:pPr>
        <w:spacing w:after="0" w:line="240" w:lineRule="auto"/>
        <w:jc w:val="both"/>
        <w:rPr>
          <w:rFonts w:ascii="Arial" w:hAnsi="Arial" w:cs="Arial"/>
          <w:lang w:val="fr-CH"/>
        </w:rPr>
      </w:pPr>
    </w:p>
    <w:p w:rsidR="004943FB" w:rsidRPr="004943FB" w:rsidRDefault="004943FB" w:rsidP="004943FB">
      <w:pPr>
        <w:spacing w:after="0" w:line="240" w:lineRule="auto"/>
        <w:jc w:val="both"/>
        <w:rPr>
          <w:rFonts w:ascii="Arial" w:hAnsi="Arial" w:cs="Arial"/>
          <w:lang w:val="fr-CH"/>
        </w:rPr>
      </w:pPr>
      <w:r w:rsidRPr="004943FB">
        <w:rPr>
          <w:rFonts w:ascii="Arial" w:hAnsi="Arial" w:cs="Arial"/>
          <w:lang w:val="fr-CH"/>
        </w:rPr>
        <w:t>A l’article II de l’Avenant, il est</w:t>
      </w:r>
      <w:r w:rsidR="00ED6627">
        <w:rPr>
          <w:rFonts w:ascii="Arial" w:hAnsi="Arial" w:cs="Arial"/>
          <w:lang w:val="fr-CH"/>
        </w:rPr>
        <w:t xml:space="preserve"> </w:t>
      </w:r>
      <w:r w:rsidRPr="004943FB">
        <w:rPr>
          <w:rFonts w:ascii="Arial" w:hAnsi="Arial" w:cs="Arial"/>
          <w:lang w:val="fr-CH"/>
        </w:rPr>
        <w:t>introdui</w:t>
      </w:r>
      <w:r w:rsidR="00ED6627">
        <w:rPr>
          <w:rFonts w:ascii="Arial" w:hAnsi="Arial" w:cs="Arial"/>
          <w:lang w:val="fr-CH"/>
        </w:rPr>
        <w:t>t</w:t>
      </w:r>
      <w:r w:rsidRPr="004943FB">
        <w:rPr>
          <w:rFonts w:ascii="Arial" w:hAnsi="Arial" w:cs="Arial"/>
          <w:lang w:val="fr-CH"/>
        </w:rPr>
        <w:t xml:space="preserve"> un droit d’imposition partagé pour les intérêts permettant ainsi à l’Etat de la source de prélever une retenue à hauteur de </w:t>
      </w:r>
      <w:r w:rsidR="00ED6627">
        <w:rPr>
          <w:rFonts w:ascii="Arial" w:hAnsi="Arial" w:cs="Arial"/>
          <w:lang w:val="fr-CH"/>
        </w:rPr>
        <w:t xml:space="preserve">15% </w:t>
      </w:r>
      <w:r w:rsidRPr="004943FB">
        <w:rPr>
          <w:rFonts w:ascii="Arial" w:hAnsi="Arial" w:cs="Arial"/>
          <w:lang w:val="fr-CH"/>
        </w:rPr>
        <w:t xml:space="preserve">du montant brut des intérêts, mais qui est assortie d’une série d’exceptions pour lesquelles (i) soit le taux conventionnel est fixé à </w:t>
      </w:r>
      <w:r w:rsidR="00ED6627">
        <w:rPr>
          <w:rFonts w:ascii="Arial" w:hAnsi="Arial" w:cs="Arial"/>
          <w:lang w:val="fr-CH"/>
        </w:rPr>
        <w:t>5%</w:t>
      </w:r>
      <w:r w:rsidRPr="004943FB">
        <w:rPr>
          <w:rFonts w:ascii="Arial" w:hAnsi="Arial" w:cs="Arial"/>
          <w:lang w:val="fr-CH"/>
        </w:rPr>
        <w:t>, (ii) soit le droit d’imposition est exclusivement attribué à l’État de résidence du bénéficiaire effectif des intérêts, en raison de sa qualité de bénéficiaire et/ou de la qualification de la créance génératrice des intérêts.</w:t>
      </w:r>
    </w:p>
    <w:p w:rsidR="004943FB" w:rsidRPr="004943FB" w:rsidRDefault="004943FB" w:rsidP="004943FB">
      <w:pPr>
        <w:spacing w:after="0" w:line="240" w:lineRule="auto"/>
        <w:jc w:val="both"/>
        <w:rPr>
          <w:rFonts w:ascii="Arial" w:hAnsi="Arial" w:cs="Arial"/>
          <w:lang w:val="fr-CH"/>
        </w:rPr>
      </w:pPr>
    </w:p>
    <w:p w:rsidR="00895247" w:rsidRPr="00ED6627" w:rsidRDefault="00ED6627" w:rsidP="00ED6627">
      <w:pPr>
        <w:spacing w:after="0" w:line="240" w:lineRule="auto"/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L</w:t>
      </w:r>
      <w:r w:rsidR="004943FB" w:rsidRPr="004943FB">
        <w:rPr>
          <w:rFonts w:ascii="Arial" w:hAnsi="Arial" w:cs="Arial"/>
          <w:lang w:val="fr-CH"/>
        </w:rPr>
        <w:t>’Avenant</w:t>
      </w:r>
      <w:r>
        <w:rPr>
          <w:rFonts w:ascii="Arial" w:hAnsi="Arial" w:cs="Arial"/>
          <w:lang w:val="fr-CH"/>
        </w:rPr>
        <w:t xml:space="preserve"> sera </w:t>
      </w:r>
      <w:r w:rsidR="004943FB" w:rsidRPr="004943FB">
        <w:rPr>
          <w:rFonts w:ascii="Arial" w:hAnsi="Arial" w:cs="Arial"/>
          <w:lang w:val="fr-CH"/>
        </w:rPr>
        <w:t>applicable au Luxembourg à partir du 1</w:t>
      </w:r>
      <w:r w:rsidR="004943FB" w:rsidRPr="004943FB">
        <w:rPr>
          <w:rFonts w:ascii="Arial" w:hAnsi="Arial" w:cs="Arial"/>
          <w:vertAlign w:val="superscript"/>
          <w:lang w:val="fr-CH"/>
        </w:rPr>
        <w:t>er</w:t>
      </w:r>
      <w:r w:rsidR="004943FB" w:rsidRPr="004943FB">
        <w:rPr>
          <w:rFonts w:ascii="Arial" w:hAnsi="Arial" w:cs="Arial"/>
          <w:lang w:val="fr-CH"/>
        </w:rPr>
        <w:t xml:space="preserve"> janvier 2022.</w:t>
      </w:r>
    </w:p>
    <w:sectPr w:rsidR="00895247" w:rsidRPr="00ED662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55E" w:rsidRDefault="0071355E" w:rsidP="006E6CEA">
      <w:pPr>
        <w:spacing w:after="0" w:line="240" w:lineRule="auto"/>
      </w:pPr>
      <w:r>
        <w:separator/>
      </w:r>
    </w:p>
  </w:endnote>
  <w:endnote w:type="continuationSeparator" w:id="0">
    <w:p w:rsidR="0071355E" w:rsidRDefault="0071355E" w:rsidP="006E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CEA" w:rsidRPr="005C11CA" w:rsidRDefault="006E6CEA">
    <w:pPr>
      <w:pStyle w:val="Pieddepage"/>
      <w:jc w:val="center"/>
      <w:rPr>
        <w:rFonts w:ascii="Arial" w:hAnsi="Arial" w:cs="Arial"/>
      </w:rPr>
    </w:pPr>
    <w:r w:rsidRPr="005C11CA">
      <w:rPr>
        <w:rFonts w:ascii="Arial" w:hAnsi="Arial" w:cs="Arial"/>
      </w:rPr>
      <w:fldChar w:fldCharType="begin"/>
    </w:r>
    <w:r w:rsidRPr="005C11CA">
      <w:rPr>
        <w:rFonts w:ascii="Arial" w:hAnsi="Arial" w:cs="Arial"/>
      </w:rPr>
      <w:instrText>PAGE   \* MERGEFORMAT</w:instrText>
    </w:r>
    <w:r w:rsidRPr="005C11CA">
      <w:rPr>
        <w:rFonts w:ascii="Arial" w:hAnsi="Arial" w:cs="Arial"/>
      </w:rPr>
      <w:fldChar w:fldCharType="separate"/>
    </w:r>
    <w:r w:rsidR="00803775" w:rsidRPr="00803775">
      <w:rPr>
        <w:rFonts w:ascii="Arial" w:hAnsi="Arial" w:cs="Arial"/>
        <w:noProof/>
        <w:lang w:val="fr-FR"/>
      </w:rPr>
      <w:t>1</w:t>
    </w:r>
    <w:r w:rsidRPr="005C11CA">
      <w:rPr>
        <w:rFonts w:ascii="Arial" w:hAnsi="Arial" w:cs="Arial"/>
      </w:rPr>
      <w:fldChar w:fldCharType="end"/>
    </w:r>
  </w:p>
  <w:p w:rsidR="006E6CEA" w:rsidRDefault="006E6C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55E" w:rsidRDefault="0071355E" w:rsidP="006E6CEA">
      <w:pPr>
        <w:spacing w:after="0" w:line="240" w:lineRule="auto"/>
      </w:pPr>
      <w:r>
        <w:separator/>
      </w:r>
    </w:p>
  </w:footnote>
  <w:footnote w:type="continuationSeparator" w:id="0">
    <w:p w:rsidR="0071355E" w:rsidRDefault="0071355E" w:rsidP="006E6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604DD"/>
    <w:multiLevelType w:val="hybridMultilevel"/>
    <w:tmpl w:val="443045DC"/>
    <w:lvl w:ilvl="0" w:tplc="0C8A51FA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47F1B"/>
    <w:multiLevelType w:val="hybridMultilevel"/>
    <w:tmpl w:val="B2AE6E8C"/>
    <w:lvl w:ilvl="0" w:tplc="51768FD8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E6409"/>
    <w:multiLevelType w:val="multilevel"/>
    <w:tmpl w:val="AA5C30EE"/>
    <w:lvl w:ilvl="0">
      <w:start w:val="1"/>
      <w:numFmt w:val="lowerLetter"/>
      <w:lvlText w:val="%1)"/>
      <w:lvlJc w:val="left"/>
      <w:pPr>
        <w:ind w:hanging="285"/>
      </w:pPr>
      <w:rPr>
        <w:b/>
        <w:bCs/>
        <w:color w:val="1B1C2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4B49001D"/>
    <w:multiLevelType w:val="hybridMultilevel"/>
    <w:tmpl w:val="F81CEAD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C62C2"/>
    <w:multiLevelType w:val="hybridMultilevel"/>
    <w:tmpl w:val="D0A61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37800"/>
    <w:multiLevelType w:val="hybridMultilevel"/>
    <w:tmpl w:val="BAC229DE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4E71A4F"/>
    <w:multiLevelType w:val="hybridMultilevel"/>
    <w:tmpl w:val="FB2A1190"/>
    <w:lvl w:ilvl="0" w:tplc="6EB0C826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35239"/>
    <w:multiLevelType w:val="hybridMultilevel"/>
    <w:tmpl w:val="0C382122"/>
    <w:lvl w:ilvl="0" w:tplc="E6F4DB52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73C"/>
    <w:rsid w:val="00014AC5"/>
    <w:rsid w:val="0002273C"/>
    <w:rsid w:val="00032612"/>
    <w:rsid w:val="000369A2"/>
    <w:rsid w:val="000762ED"/>
    <w:rsid w:val="000864BE"/>
    <w:rsid w:val="000C1546"/>
    <w:rsid w:val="000E235A"/>
    <w:rsid w:val="000F5978"/>
    <w:rsid w:val="0010111B"/>
    <w:rsid w:val="00124094"/>
    <w:rsid w:val="0016507E"/>
    <w:rsid w:val="0016796D"/>
    <w:rsid w:val="00170E30"/>
    <w:rsid w:val="00192479"/>
    <w:rsid w:val="001A6A33"/>
    <w:rsid w:val="001B6A4B"/>
    <w:rsid w:val="0022485B"/>
    <w:rsid w:val="0027387E"/>
    <w:rsid w:val="002750A4"/>
    <w:rsid w:val="002851C5"/>
    <w:rsid w:val="00295BAF"/>
    <w:rsid w:val="002F0ADB"/>
    <w:rsid w:val="002F1C8D"/>
    <w:rsid w:val="002F3B16"/>
    <w:rsid w:val="00304830"/>
    <w:rsid w:val="0033142D"/>
    <w:rsid w:val="003D681E"/>
    <w:rsid w:val="003F2C1C"/>
    <w:rsid w:val="003F5E23"/>
    <w:rsid w:val="00412C72"/>
    <w:rsid w:val="00426CEF"/>
    <w:rsid w:val="0043411F"/>
    <w:rsid w:val="00457E34"/>
    <w:rsid w:val="004943FB"/>
    <w:rsid w:val="00495E9F"/>
    <w:rsid w:val="004A1E95"/>
    <w:rsid w:val="004C376A"/>
    <w:rsid w:val="00506134"/>
    <w:rsid w:val="0053264E"/>
    <w:rsid w:val="005969DE"/>
    <w:rsid w:val="005A2AF3"/>
    <w:rsid w:val="005A5799"/>
    <w:rsid w:val="005A57B6"/>
    <w:rsid w:val="005B5C56"/>
    <w:rsid w:val="005C11CA"/>
    <w:rsid w:val="00612ABB"/>
    <w:rsid w:val="00630E07"/>
    <w:rsid w:val="006A07E7"/>
    <w:rsid w:val="006B25FC"/>
    <w:rsid w:val="006E6CEA"/>
    <w:rsid w:val="006F1000"/>
    <w:rsid w:val="0071355E"/>
    <w:rsid w:val="007265A3"/>
    <w:rsid w:val="007344C3"/>
    <w:rsid w:val="00752348"/>
    <w:rsid w:val="007942C7"/>
    <w:rsid w:val="007965F7"/>
    <w:rsid w:val="007A63EA"/>
    <w:rsid w:val="007B60CD"/>
    <w:rsid w:val="007C160B"/>
    <w:rsid w:val="007D57D1"/>
    <w:rsid w:val="00802625"/>
    <w:rsid w:val="00803775"/>
    <w:rsid w:val="00835FB4"/>
    <w:rsid w:val="00860053"/>
    <w:rsid w:val="00860178"/>
    <w:rsid w:val="00885ED7"/>
    <w:rsid w:val="00895247"/>
    <w:rsid w:val="008D2E3F"/>
    <w:rsid w:val="0092477B"/>
    <w:rsid w:val="009278CA"/>
    <w:rsid w:val="009321B5"/>
    <w:rsid w:val="00955836"/>
    <w:rsid w:val="00957D98"/>
    <w:rsid w:val="009603F8"/>
    <w:rsid w:val="009870DC"/>
    <w:rsid w:val="009964F5"/>
    <w:rsid w:val="009B6715"/>
    <w:rsid w:val="009C0799"/>
    <w:rsid w:val="009C1258"/>
    <w:rsid w:val="009D3856"/>
    <w:rsid w:val="00A23EBC"/>
    <w:rsid w:val="00A349A8"/>
    <w:rsid w:val="00A53E99"/>
    <w:rsid w:val="00A63AE6"/>
    <w:rsid w:val="00AA0D6B"/>
    <w:rsid w:val="00AB0946"/>
    <w:rsid w:val="00AB190B"/>
    <w:rsid w:val="00AB49F1"/>
    <w:rsid w:val="00B03BD1"/>
    <w:rsid w:val="00B204B5"/>
    <w:rsid w:val="00BA11CD"/>
    <w:rsid w:val="00BB6D4C"/>
    <w:rsid w:val="00BC7BBE"/>
    <w:rsid w:val="00C00C43"/>
    <w:rsid w:val="00C05F8E"/>
    <w:rsid w:val="00C07B94"/>
    <w:rsid w:val="00C24E93"/>
    <w:rsid w:val="00C51C4E"/>
    <w:rsid w:val="00C53B16"/>
    <w:rsid w:val="00C626D7"/>
    <w:rsid w:val="00C86BA6"/>
    <w:rsid w:val="00CE7012"/>
    <w:rsid w:val="00CE7957"/>
    <w:rsid w:val="00CF6BB4"/>
    <w:rsid w:val="00D00C76"/>
    <w:rsid w:val="00D752D4"/>
    <w:rsid w:val="00D97E3C"/>
    <w:rsid w:val="00DB0A9D"/>
    <w:rsid w:val="00E02A9D"/>
    <w:rsid w:val="00E072B7"/>
    <w:rsid w:val="00E14DA9"/>
    <w:rsid w:val="00E15212"/>
    <w:rsid w:val="00E3772A"/>
    <w:rsid w:val="00E526B7"/>
    <w:rsid w:val="00E842D2"/>
    <w:rsid w:val="00E86159"/>
    <w:rsid w:val="00E9258F"/>
    <w:rsid w:val="00E93021"/>
    <w:rsid w:val="00EB2727"/>
    <w:rsid w:val="00ED6627"/>
    <w:rsid w:val="00F007BB"/>
    <w:rsid w:val="00F15F71"/>
    <w:rsid w:val="00F27547"/>
    <w:rsid w:val="00F60E44"/>
    <w:rsid w:val="00F826AC"/>
    <w:rsid w:val="00FC2511"/>
    <w:rsid w:val="00FD42D0"/>
    <w:rsid w:val="00FE1D6A"/>
    <w:rsid w:val="00FF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14809AE-3F1C-4346-8365-10FE3E96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">
    <w:name w:val="Body"/>
    <w:rsid w:val="000227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4"/>
      <w:szCs w:val="24"/>
      <w:u w:color="000000"/>
      <w:bdr w:val="nil"/>
      <w:lang w:val="fr-FR" w:eastAsia="en-US"/>
    </w:rPr>
  </w:style>
  <w:style w:type="paragraph" w:customStyle="1" w:styleId="Default">
    <w:name w:val="Default"/>
    <w:rsid w:val="000227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Swis721 BT" w:eastAsia="Swis721 BT" w:hAnsi="Swis721 BT" w:cs="Swis721 BT"/>
      <w:color w:val="000000"/>
      <w:sz w:val="24"/>
      <w:szCs w:val="24"/>
      <w:u w:color="000000"/>
      <w:bdr w:val="nil"/>
      <w:lang w:val="fr-FR" w:eastAsia="en-US"/>
    </w:rPr>
  </w:style>
  <w:style w:type="paragraph" w:customStyle="1" w:styleId="Pa5">
    <w:name w:val="Pa5"/>
    <w:next w:val="Default"/>
    <w:rsid w:val="0002273C"/>
    <w:pPr>
      <w:pBdr>
        <w:top w:val="nil"/>
        <w:left w:val="nil"/>
        <w:bottom w:val="nil"/>
        <w:right w:val="nil"/>
        <w:between w:val="nil"/>
        <w:bar w:val="nil"/>
      </w:pBdr>
      <w:spacing w:line="201" w:lineRule="atLeast"/>
    </w:pPr>
    <w:rPr>
      <w:rFonts w:ascii="Swis721 BT" w:eastAsia="Swis721 BT" w:hAnsi="Swis721 BT" w:cs="Swis721 BT"/>
      <w:color w:val="000000"/>
      <w:sz w:val="24"/>
      <w:szCs w:val="24"/>
      <w:u w:color="000000"/>
      <w:bdr w:val="nil"/>
      <w:lang w:val="fr-FR" w:eastAsia="en-US"/>
    </w:rPr>
  </w:style>
  <w:style w:type="character" w:customStyle="1" w:styleId="Bodytext2">
    <w:name w:val="Body text (2)_"/>
    <w:link w:val="Bodytext20"/>
    <w:locked/>
    <w:rsid w:val="0002273C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2273C"/>
    <w:pPr>
      <w:widowControl w:val="0"/>
      <w:shd w:val="clear" w:color="auto" w:fill="FFFFFF"/>
      <w:spacing w:before="160" w:after="0" w:line="210" w:lineRule="exact"/>
      <w:ind w:hanging="260"/>
    </w:pPr>
    <w:rPr>
      <w:sz w:val="19"/>
      <w:szCs w:val="19"/>
      <w:lang w:eastAsia="fr-LU"/>
    </w:rPr>
  </w:style>
  <w:style w:type="paragraph" w:styleId="Paragraphedeliste">
    <w:name w:val="List Paragraph"/>
    <w:basedOn w:val="Normal"/>
    <w:uiPriority w:val="34"/>
    <w:qFormat/>
    <w:rsid w:val="00E842D2"/>
    <w:pPr>
      <w:spacing w:after="200" w:line="276" w:lineRule="auto"/>
      <w:ind w:left="720"/>
      <w:contextualSpacing/>
      <w:jc w:val="both"/>
    </w:pPr>
    <w:rPr>
      <w:rFonts w:ascii="Arial" w:hAnsi="Arial"/>
      <w:sz w:val="20"/>
    </w:rPr>
  </w:style>
  <w:style w:type="paragraph" w:styleId="Titre">
    <w:name w:val="Title"/>
    <w:basedOn w:val="Normal"/>
    <w:next w:val="Normal"/>
    <w:link w:val="TitreCar"/>
    <w:qFormat/>
    <w:rsid w:val="007265A3"/>
    <w:pPr>
      <w:tabs>
        <w:tab w:val="left" w:pos="2145"/>
      </w:tabs>
      <w:spacing w:after="0" w:line="240" w:lineRule="auto"/>
      <w:ind w:left="360"/>
      <w:jc w:val="center"/>
    </w:pPr>
    <w:rPr>
      <w:rFonts w:ascii="Arial" w:eastAsia="Times New Roman" w:hAnsi="Arial" w:cs="Arial"/>
      <w:noProof/>
      <w:sz w:val="28"/>
      <w:szCs w:val="28"/>
    </w:rPr>
  </w:style>
  <w:style w:type="character" w:customStyle="1" w:styleId="TitreCar">
    <w:name w:val="Titre Car"/>
    <w:link w:val="Titre"/>
    <w:rsid w:val="007265A3"/>
    <w:rPr>
      <w:rFonts w:ascii="Arial" w:eastAsia="Times New Roman" w:hAnsi="Arial" w:cs="Arial"/>
      <w:noProof/>
      <w:sz w:val="28"/>
      <w:szCs w:val="28"/>
      <w:lang w:eastAsia="en-US"/>
    </w:rPr>
  </w:style>
  <w:style w:type="paragraph" w:customStyle="1" w:styleId="WW-Default">
    <w:name w:val="WW-Default"/>
    <w:rsid w:val="00E3772A"/>
    <w:pPr>
      <w:suppressAutoHyphens/>
      <w:autoSpaceDE w:val="0"/>
    </w:pPr>
    <w:rPr>
      <w:rFonts w:ascii="Swis721 BT" w:eastAsia="Times New Roman" w:hAnsi="Swis721 BT" w:cs="Swis721 BT"/>
      <w:color w:val="000000"/>
      <w:sz w:val="24"/>
      <w:szCs w:val="24"/>
      <w:lang w:val="fr-FR" w:eastAsia="ar-SA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A1E95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4A1E95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1E95"/>
    <w:pPr>
      <w:spacing w:line="240" w:lineRule="auto"/>
    </w:pPr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A1E95"/>
    <w:rPr>
      <w:b/>
      <w:bCs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6E6CE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E6CEA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E6C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E6C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DP7725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7725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/sftpecos/Dossiers_parlementaires/7725/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49DB3F78-70A8-4EC7-B0BD-70127D909A9E}"/>
</file>

<file path=customXml/itemProps2.xml><?xml version="1.0" encoding="utf-8"?>
<ds:datastoreItem xmlns:ds="http://schemas.openxmlformats.org/officeDocument/2006/customXml" ds:itemID="{90C4C08A-F282-4E85-A1C5-6960742666CF}"/>
</file>

<file path=customXml/itemProps3.xml><?xml version="1.0" encoding="utf-8"?>
<ds:datastoreItem xmlns:ds="http://schemas.openxmlformats.org/officeDocument/2006/customXml" ds:itemID="{0CAB15D6-A7D9-442D-8F4B-A0C06D3DC7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1364</Characters>
  <Application>Microsoft Office Word</Application>
  <DocSecurity>4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Caroline Guezennec</dc:creator>
  <cp:keywords/>
  <dc:description/>
  <cp:lastModifiedBy>SYSTEM</cp:lastModifiedBy>
  <cp:revision>2</cp:revision>
  <cp:lastPrinted>2019-11-08T08:17:00Z</cp:lastPrinted>
  <dcterms:created xsi:type="dcterms:W3CDTF">2024-02-21T07:57:00Z</dcterms:created>
  <dcterms:modified xsi:type="dcterms:W3CDTF">2024-02-21T07:57:00Z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