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bookmarkStart w:id="0" w:name="_GoBack"/>
      <w:bookmarkEnd w:id="0"/>
      <w:r w:rsidRPr="00461F0D">
        <w:rPr>
          <w:rFonts w:ascii="Arial" w:hAnsi="Arial" w:cs="Arial"/>
          <w:b/>
        </w:rPr>
        <w:tab/>
      </w:r>
      <w:r w:rsidR="00DC4482">
        <w:rPr>
          <w:rFonts w:ascii="Arial" w:hAnsi="Arial" w:cs="Arial"/>
          <w:b/>
        </w:rPr>
        <w:t>7</w:t>
      </w:r>
      <w:r w:rsidR="00DC3848">
        <w:rPr>
          <w:rFonts w:ascii="Arial" w:hAnsi="Arial" w:cs="Arial"/>
          <w:b/>
        </w:rPr>
        <w:t>6</w:t>
      </w:r>
      <w:r w:rsidR="00481177">
        <w:rPr>
          <w:rFonts w:ascii="Arial" w:hAnsi="Arial" w:cs="Arial"/>
          <w:b/>
        </w:rPr>
        <w:t>75</w:t>
      </w:r>
      <w:r w:rsidRPr="00A94031">
        <w:rPr>
          <w:rFonts w:ascii="Arial" w:hAnsi="Arial" w:cs="Arial"/>
          <w:b/>
        </w:rPr>
        <w:tab/>
      </w:r>
    </w:p>
    <w:p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593EEF" w:rsidRDefault="00593EEF" w:rsidP="00593EEF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93EEF">
        <w:rPr>
          <w:rFonts w:ascii="Arial" w:hAnsi="Arial" w:cs="Arial"/>
          <w:b/>
        </w:rPr>
        <w:t>PROJET DE LOI</w:t>
      </w:r>
    </w:p>
    <w:p w:rsidR="00593EEF" w:rsidRPr="00593EEF" w:rsidRDefault="00593EEF" w:rsidP="00593EEF">
      <w:pPr>
        <w:rPr>
          <w:rFonts w:cs="Arial"/>
          <w:b/>
        </w:rPr>
      </w:pPr>
    </w:p>
    <w:p w:rsidR="00481177" w:rsidRPr="00EA00AD" w:rsidRDefault="00481177" w:rsidP="00481177">
      <w:pPr>
        <w:ind w:left="70"/>
        <w:jc w:val="center"/>
        <w:rPr>
          <w:rFonts w:ascii="Arial" w:hAnsi="Arial" w:cs="Arial"/>
          <w:b/>
          <w:bCs/>
        </w:rPr>
      </w:pPr>
      <w:r w:rsidRPr="000D326F">
        <w:rPr>
          <w:rFonts w:ascii="Arial" w:eastAsia="Arial" w:hAnsi="Arial" w:cs="Arial"/>
          <w:b/>
          <w:bCs/>
        </w:rPr>
        <w:t>autorisant la participation financière de l’État au programme stratégique d’infrastructure de l’Agence OTAN de soutien et d’acquisition (NATO Support and Procurement Agency - NSPA), ainsi qu’à l’infrastructure « Outside Cabling Plant 2 » (OCP2), à Capellen</w:t>
      </w: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0D2650" w:rsidRDefault="000D2650" w:rsidP="00C619B4">
      <w:pPr>
        <w:jc w:val="center"/>
        <w:rPr>
          <w:rFonts w:ascii="Arial" w:hAnsi="Arial" w:cs="Arial"/>
          <w:b/>
        </w:rPr>
      </w:pPr>
    </w:p>
    <w:p w:rsidR="0053081A" w:rsidRDefault="007C4BD4" w:rsidP="00050962">
      <w:pPr>
        <w:tabs>
          <w:tab w:val="left" w:pos="720"/>
        </w:tabs>
        <w:suppressAutoHyphens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7C4BD4">
        <w:rPr>
          <w:rFonts w:ascii="Arial" w:eastAsia="Calibri" w:hAnsi="Arial" w:cs="Arial"/>
          <w:sz w:val="22"/>
          <w:szCs w:val="22"/>
          <w:lang w:eastAsia="en-US"/>
        </w:rPr>
        <w:t xml:space="preserve">Le projet de loi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pour objet </w:t>
      </w:r>
      <w:r w:rsidR="0053081A">
        <w:rPr>
          <w:rFonts w:ascii="Arial" w:eastAsia="Calibri" w:hAnsi="Arial" w:cs="Arial"/>
          <w:sz w:val="22"/>
          <w:szCs w:val="22"/>
          <w:lang w:eastAsia="en-US"/>
        </w:rPr>
        <w:t>d’</w:t>
      </w:r>
      <w:r w:rsidR="0053081A" w:rsidRPr="009B6FD6">
        <w:rPr>
          <w:rFonts w:ascii="Arial" w:eastAsia="Calibri" w:hAnsi="Arial" w:cs="Arial"/>
          <w:sz w:val="22"/>
          <w:szCs w:val="22"/>
          <w:lang w:val="fr-CH" w:eastAsia="en-US"/>
        </w:rPr>
        <w:t>autoriser la participation financière du Luxembourg au programme stratégique d’infrastructure de l’Agence OTAN de soutien et d’acquisition (NSPA). Les dépenses totales de la contribution luxembourgeoise aux phases 2 à 5 de ce programme s’é</w:t>
      </w:r>
      <w:r w:rsidR="0053081A">
        <w:rPr>
          <w:rFonts w:ascii="Arial" w:eastAsia="Calibri" w:hAnsi="Arial" w:cs="Arial"/>
          <w:sz w:val="22"/>
          <w:szCs w:val="22"/>
          <w:lang w:val="fr-CH" w:eastAsia="en-US"/>
        </w:rPr>
        <w:t>lèvent</w:t>
      </w:r>
      <w:r w:rsidR="0053081A" w:rsidRPr="009B6FD6">
        <w:rPr>
          <w:rFonts w:ascii="Arial" w:eastAsia="Calibri" w:hAnsi="Arial" w:cs="Arial"/>
          <w:sz w:val="22"/>
          <w:szCs w:val="22"/>
          <w:lang w:val="fr-CH" w:eastAsia="en-US"/>
        </w:rPr>
        <w:t xml:space="preserve"> à 200 millions d’euros hors inflation sur 15 ans (2020 à 2035), sauf retard dans la mise en œuvre du programme. </w:t>
      </w:r>
      <w:r w:rsidR="0053081A">
        <w:rPr>
          <w:rFonts w:ascii="Arial" w:eastAsia="Calibri" w:hAnsi="Arial" w:cs="Arial"/>
          <w:sz w:val="22"/>
          <w:szCs w:val="22"/>
          <w:lang w:val="fr-CH" w:eastAsia="en-US"/>
        </w:rPr>
        <w:t>À</w:t>
      </w:r>
      <w:r w:rsidR="0053081A" w:rsidRPr="009B6FD6">
        <w:rPr>
          <w:rFonts w:ascii="Arial" w:eastAsia="Calibri" w:hAnsi="Arial" w:cs="Arial"/>
          <w:sz w:val="22"/>
          <w:szCs w:val="22"/>
          <w:lang w:val="fr-CH" w:eastAsia="en-US"/>
        </w:rPr>
        <w:t xml:space="preserve"> cela s’ajoutent 1,75 millions d’euros hors inflation pour la construction et la viabilisation d’un bâtiment technique hébergeant un nœud de transfert de données. </w:t>
      </w:r>
    </w:p>
    <w:p w:rsidR="00050962" w:rsidRDefault="00050962" w:rsidP="00050962">
      <w:pPr>
        <w:tabs>
          <w:tab w:val="left" w:pos="720"/>
        </w:tabs>
        <w:suppressAutoHyphens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050962" w:rsidRPr="00050962" w:rsidRDefault="00050962" w:rsidP="00050962">
      <w:pPr>
        <w:tabs>
          <w:tab w:val="left" w:pos="720"/>
        </w:tabs>
        <w:suppressAutoHyphens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  <w:r w:rsidRPr="00050962">
        <w:rPr>
          <w:rFonts w:ascii="Arial" w:eastAsia="Calibri" w:hAnsi="Arial" w:cs="Arial"/>
          <w:sz w:val="22"/>
          <w:szCs w:val="22"/>
          <w:lang w:val="fr-LU" w:eastAsia="en-US"/>
        </w:rPr>
        <w:t xml:space="preserve">Au vu de l’état vieillissant de l’infrastructure du site de Capellen, éparpillée sur une quarantaine de bâtiments, et du manque croissant d’espaces de bureaux, la NSPA a été chargée en décembre 2017 par le Comité de surveillance d’Agence d’élaborer un plan d’infrastructure stratégique à long terme. Ce plan répond à une série d’impératifs en matière de santé et de sécurité au travail, à la croissance future de l’Agence, aux coûts élevés d’exploitation provoqués par des infrastructures vieillissantes et à la préoccupation en matière de sécurité. </w:t>
      </w:r>
    </w:p>
    <w:p w:rsidR="00050962" w:rsidRDefault="00050962" w:rsidP="00050962">
      <w:pPr>
        <w:tabs>
          <w:tab w:val="left" w:pos="720"/>
        </w:tabs>
        <w:suppressAutoHyphens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050962" w:rsidRPr="009B6FD6" w:rsidRDefault="00050962" w:rsidP="00050962">
      <w:pPr>
        <w:tabs>
          <w:tab w:val="left" w:pos="720"/>
        </w:tabs>
        <w:suppressAutoHyphens/>
        <w:jc w:val="both"/>
        <w:rPr>
          <w:rFonts w:ascii="Arial" w:eastAsia="Calibri" w:hAnsi="Arial" w:cs="Arial"/>
          <w:sz w:val="22"/>
          <w:szCs w:val="22"/>
          <w:lang w:val="fr-CH" w:eastAsia="en-US"/>
        </w:rPr>
      </w:pPr>
    </w:p>
    <w:p w:rsidR="007C4BD4" w:rsidRPr="007C4BD4" w:rsidRDefault="007C4BD4" w:rsidP="0005096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C4BD4" w:rsidRDefault="007C4BD4" w:rsidP="00050962">
      <w:pPr>
        <w:jc w:val="both"/>
        <w:rPr>
          <w:rFonts w:ascii="Arial" w:hAnsi="Arial" w:cs="Arial"/>
          <w:sz w:val="22"/>
          <w:szCs w:val="22"/>
        </w:rPr>
      </w:pPr>
    </w:p>
    <w:p w:rsidR="007C4BD4" w:rsidRDefault="007C4BD4" w:rsidP="00892F74">
      <w:pPr>
        <w:jc w:val="both"/>
        <w:rPr>
          <w:rFonts w:ascii="Arial" w:hAnsi="Arial" w:cs="Arial"/>
          <w:sz w:val="22"/>
          <w:szCs w:val="22"/>
        </w:rPr>
      </w:pPr>
    </w:p>
    <w:p w:rsidR="007C4BD4" w:rsidRDefault="007C4BD4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F51BF" w:rsidP="00892F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 </w:t>
      </w:r>
      <w:r w:rsidR="000D2650">
        <w:rPr>
          <w:rFonts w:ascii="Arial" w:hAnsi="Arial"/>
          <w:sz w:val="22"/>
          <w:szCs w:val="22"/>
          <w:lang w:val="fr-LU" w:eastAsia="fr-LU"/>
        </w:rPr>
        <w:t xml:space="preserve"> </w:t>
      </w: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0D2650" w:rsidRDefault="000D2650" w:rsidP="00892F74">
      <w:pPr>
        <w:jc w:val="both"/>
        <w:rPr>
          <w:rFonts w:ascii="Arial" w:hAnsi="Arial" w:cs="Arial"/>
          <w:sz w:val="22"/>
          <w:szCs w:val="22"/>
        </w:rPr>
      </w:pPr>
    </w:p>
    <w:p w:rsidR="00593EEF" w:rsidRPr="0004332C" w:rsidRDefault="00593EEF" w:rsidP="00593EEF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B6" w:rsidRDefault="008660B6" w:rsidP="00F64489">
      <w:r>
        <w:separator/>
      </w:r>
    </w:p>
  </w:endnote>
  <w:endnote w:type="continuationSeparator" w:id="0">
    <w:p w:rsidR="008660B6" w:rsidRDefault="008660B6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B6" w:rsidRDefault="008660B6" w:rsidP="00F64489">
      <w:r>
        <w:separator/>
      </w:r>
    </w:p>
  </w:footnote>
  <w:footnote w:type="continuationSeparator" w:id="0">
    <w:p w:rsidR="008660B6" w:rsidRDefault="008660B6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D9B"/>
    <w:rsid w:val="000244C0"/>
    <w:rsid w:val="00027C60"/>
    <w:rsid w:val="00033F26"/>
    <w:rsid w:val="00035407"/>
    <w:rsid w:val="000371D9"/>
    <w:rsid w:val="0004332C"/>
    <w:rsid w:val="00050962"/>
    <w:rsid w:val="00084FD1"/>
    <w:rsid w:val="000925B9"/>
    <w:rsid w:val="000D0F0B"/>
    <w:rsid w:val="000D2650"/>
    <w:rsid w:val="000F4793"/>
    <w:rsid w:val="000F51BF"/>
    <w:rsid w:val="00116BC8"/>
    <w:rsid w:val="00127738"/>
    <w:rsid w:val="001443D7"/>
    <w:rsid w:val="00156290"/>
    <w:rsid w:val="0016649F"/>
    <w:rsid w:val="00166A32"/>
    <w:rsid w:val="00191E5D"/>
    <w:rsid w:val="00193625"/>
    <w:rsid w:val="001A071E"/>
    <w:rsid w:val="001F270E"/>
    <w:rsid w:val="001F66A9"/>
    <w:rsid w:val="002212C4"/>
    <w:rsid w:val="00232E53"/>
    <w:rsid w:val="00244BDD"/>
    <w:rsid w:val="00280D12"/>
    <w:rsid w:val="002A0C31"/>
    <w:rsid w:val="002E7F09"/>
    <w:rsid w:val="002F3BFE"/>
    <w:rsid w:val="00301EF3"/>
    <w:rsid w:val="00315258"/>
    <w:rsid w:val="003277F2"/>
    <w:rsid w:val="003357C8"/>
    <w:rsid w:val="003428B6"/>
    <w:rsid w:val="00365E9C"/>
    <w:rsid w:val="003846C1"/>
    <w:rsid w:val="0039081D"/>
    <w:rsid w:val="0039147B"/>
    <w:rsid w:val="003B0690"/>
    <w:rsid w:val="003B61B9"/>
    <w:rsid w:val="003C4C50"/>
    <w:rsid w:val="003F0254"/>
    <w:rsid w:val="004165FE"/>
    <w:rsid w:val="00461F0D"/>
    <w:rsid w:val="004642F9"/>
    <w:rsid w:val="00481177"/>
    <w:rsid w:val="00486FD9"/>
    <w:rsid w:val="00491603"/>
    <w:rsid w:val="004A1A24"/>
    <w:rsid w:val="004B15C4"/>
    <w:rsid w:val="004B6EA3"/>
    <w:rsid w:val="0051074A"/>
    <w:rsid w:val="00513853"/>
    <w:rsid w:val="0053081A"/>
    <w:rsid w:val="0053130F"/>
    <w:rsid w:val="00554D00"/>
    <w:rsid w:val="00575DEE"/>
    <w:rsid w:val="00584688"/>
    <w:rsid w:val="00593EEF"/>
    <w:rsid w:val="005A141D"/>
    <w:rsid w:val="005C5FB2"/>
    <w:rsid w:val="005D0D19"/>
    <w:rsid w:val="005E7D9B"/>
    <w:rsid w:val="00611A2A"/>
    <w:rsid w:val="006163E6"/>
    <w:rsid w:val="006252D8"/>
    <w:rsid w:val="006436A9"/>
    <w:rsid w:val="0065481F"/>
    <w:rsid w:val="00661D82"/>
    <w:rsid w:val="006A02CE"/>
    <w:rsid w:val="006D38A3"/>
    <w:rsid w:val="006E5A7A"/>
    <w:rsid w:val="00703DD4"/>
    <w:rsid w:val="00722236"/>
    <w:rsid w:val="00746443"/>
    <w:rsid w:val="00753A88"/>
    <w:rsid w:val="00767F6B"/>
    <w:rsid w:val="00791AA4"/>
    <w:rsid w:val="007C4BD4"/>
    <w:rsid w:val="00823F7A"/>
    <w:rsid w:val="00836EE2"/>
    <w:rsid w:val="008413B3"/>
    <w:rsid w:val="008660B6"/>
    <w:rsid w:val="00892F74"/>
    <w:rsid w:val="008933EF"/>
    <w:rsid w:val="008D0BD4"/>
    <w:rsid w:val="008E1D5E"/>
    <w:rsid w:val="008F7FE0"/>
    <w:rsid w:val="00900B74"/>
    <w:rsid w:val="00934486"/>
    <w:rsid w:val="00940FA2"/>
    <w:rsid w:val="009625FC"/>
    <w:rsid w:val="00965D39"/>
    <w:rsid w:val="00973B23"/>
    <w:rsid w:val="00975985"/>
    <w:rsid w:val="00980CBA"/>
    <w:rsid w:val="009A2F43"/>
    <w:rsid w:val="009E0540"/>
    <w:rsid w:val="009E37B8"/>
    <w:rsid w:val="00A12519"/>
    <w:rsid w:val="00A21310"/>
    <w:rsid w:val="00A768B9"/>
    <w:rsid w:val="00A94031"/>
    <w:rsid w:val="00AA0A15"/>
    <w:rsid w:val="00AC5F70"/>
    <w:rsid w:val="00AE2A4E"/>
    <w:rsid w:val="00AF0C78"/>
    <w:rsid w:val="00AF23C3"/>
    <w:rsid w:val="00AF4723"/>
    <w:rsid w:val="00B0247E"/>
    <w:rsid w:val="00B17C5A"/>
    <w:rsid w:val="00B21027"/>
    <w:rsid w:val="00B24938"/>
    <w:rsid w:val="00B44BCB"/>
    <w:rsid w:val="00B54DB7"/>
    <w:rsid w:val="00B9054F"/>
    <w:rsid w:val="00B92C9B"/>
    <w:rsid w:val="00B96B5B"/>
    <w:rsid w:val="00BD3941"/>
    <w:rsid w:val="00BE2372"/>
    <w:rsid w:val="00C03363"/>
    <w:rsid w:val="00C05D50"/>
    <w:rsid w:val="00C24E31"/>
    <w:rsid w:val="00C330DE"/>
    <w:rsid w:val="00C413FB"/>
    <w:rsid w:val="00C518A7"/>
    <w:rsid w:val="00C51E15"/>
    <w:rsid w:val="00C5204B"/>
    <w:rsid w:val="00C619B4"/>
    <w:rsid w:val="00CC352F"/>
    <w:rsid w:val="00CE4CA0"/>
    <w:rsid w:val="00D225B0"/>
    <w:rsid w:val="00D315E5"/>
    <w:rsid w:val="00D618C2"/>
    <w:rsid w:val="00DC04E8"/>
    <w:rsid w:val="00DC07F6"/>
    <w:rsid w:val="00DC3848"/>
    <w:rsid w:val="00DC4482"/>
    <w:rsid w:val="00E11F45"/>
    <w:rsid w:val="00E35A0D"/>
    <w:rsid w:val="00E44089"/>
    <w:rsid w:val="00E47CB3"/>
    <w:rsid w:val="00E651B8"/>
    <w:rsid w:val="00E7620B"/>
    <w:rsid w:val="00EC7893"/>
    <w:rsid w:val="00ED2527"/>
    <w:rsid w:val="00EE43A4"/>
    <w:rsid w:val="00F04C43"/>
    <w:rsid w:val="00F1795E"/>
    <w:rsid w:val="00F30823"/>
    <w:rsid w:val="00F43FB0"/>
    <w:rsid w:val="00F64489"/>
    <w:rsid w:val="00F65929"/>
    <w:rsid w:val="00F721DC"/>
    <w:rsid w:val="00F839E7"/>
    <w:rsid w:val="00F9369E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F3DD2E-656A-43EF-810C-3EAE5CD2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0A547F0-488D-4AE3-B690-00F9A8EED260}"/>
</file>

<file path=customXml/itemProps2.xml><?xml version="1.0" encoding="utf-8"?>
<ds:datastoreItem xmlns:ds="http://schemas.openxmlformats.org/officeDocument/2006/customXml" ds:itemID="{EDC13C54-65C1-4D3D-9B86-1A8F321ADEE5}"/>
</file>

<file path=customXml/itemProps3.xml><?xml version="1.0" encoding="utf-8"?>
<ds:datastoreItem xmlns:ds="http://schemas.openxmlformats.org/officeDocument/2006/customXml" ds:itemID="{C4880CDE-A6DC-44D1-8A9A-9EB0BEE68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Pascal Reiser</dc:creator>
  <cp:keywords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