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3E3" w:rsidRPr="00FD6CA2" w:rsidRDefault="004063E3" w:rsidP="00FD6CA2">
      <w:pPr>
        <w:pStyle w:val="Sansinterligne"/>
        <w:jc w:val="both"/>
        <w:rPr>
          <w:rFonts w:ascii="Arial" w:hAnsi="Arial" w:cs="Arial"/>
        </w:rPr>
      </w:pPr>
      <w:bookmarkStart w:id="0" w:name="_GoBack"/>
      <w:bookmarkEnd w:id="0"/>
      <w:r w:rsidRPr="00FD6CA2">
        <w:rPr>
          <w:rFonts w:ascii="Arial" w:hAnsi="Arial" w:cs="Arial"/>
        </w:rPr>
        <w:t>7653 : résumé</w:t>
      </w:r>
    </w:p>
    <w:p w:rsidR="004063E3" w:rsidRPr="00FD6CA2" w:rsidRDefault="004063E3" w:rsidP="00FD6CA2">
      <w:pPr>
        <w:pStyle w:val="Sansinterligne"/>
        <w:jc w:val="both"/>
        <w:rPr>
          <w:rFonts w:ascii="Arial" w:hAnsi="Arial" w:cs="Arial"/>
        </w:rPr>
      </w:pPr>
    </w:p>
    <w:p w:rsidR="007949D6" w:rsidRDefault="00BB2DB3" w:rsidP="007949D6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rappel, </w:t>
      </w:r>
      <w:r w:rsidR="004063E3" w:rsidRPr="00FD6CA2">
        <w:rPr>
          <w:rFonts w:ascii="Arial" w:hAnsi="Arial" w:cs="Arial"/>
        </w:rPr>
        <w:t xml:space="preserve">le pacte climat, </w:t>
      </w:r>
      <w:r w:rsidR="006E21D6" w:rsidRPr="00FD6CA2">
        <w:rPr>
          <w:rFonts w:ascii="Arial" w:hAnsi="Arial" w:cs="Arial"/>
        </w:rPr>
        <w:t>introduit par la loi du 13 septembre 2012 portant création d’un pacte climat avec les communes,</w:t>
      </w:r>
      <w:r>
        <w:rPr>
          <w:rFonts w:ascii="Arial" w:hAnsi="Arial" w:cs="Arial"/>
        </w:rPr>
        <w:t xml:space="preserve"> offre </w:t>
      </w:r>
      <w:r w:rsidRPr="00FD6CA2">
        <w:rPr>
          <w:rFonts w:ascii="Arial" w:hAnsi="Arial" w:cs="Arial"/>
        </w:rPr>
        <w:t>aux communes un cadre législatif, technique et financier pour faciliter leur intervention dans la lutte contre le changement climatique.</w:t>
      </w:r>
      <w:r w:rsidR="007432FD">
        <w:rPr>
          <w:rFonts w:ascii="Arial" w:hAnsi="Arial" w:cs="Arial"/>
        </w:rPr>
        <w:t xml:space="preserve"> Il </w:t>
      </w:r>
      <w:r w:rsidR="007949D6">
        <w:rPr>
          <w:rFonts w:ascii="Arial" w:hAnsi="Arial" w:cs="Arial"/>
        </w:rPr>
        <w:t xml:space="preserve">est </w:t>
      </w:r>
      <w:r w:rsidR="004063E3" w:rsidRPr="00FD6CA2">
        <w:rPr>
          <w:rFonts w:ascii="Arial" w:hAnsi="Arial" w:cs="Arial"/>
        </w:rPr>
        <w:t>arriv</w:t>
      </w:r>
      <w:r w:rsidR="007949D6">
        <w:rPr>
          <w:rFonts w:ascii="Arial" w:hAnsi="Arial" w:cs="Arial"/>
        </w:rPr>
        <w:t>é</w:t>
      </w:r>
      <w:r w:rsidR="004063E3" w:rsidRPr="00FD6CA2">
        <w:rPr>
          <w:rFonts w:ascii="Arial" w:hAnsi="Arial" w:cs="Arial"/>
        </w:rPr>
        <w:t xml:space="preserve"> à échéance fin 2020. </w:t>
      </w:r>
      <w:r w:rsidR="007949D6">
        <w:rPr>
          <w:rFonts w:ascii="Arial" w:hAnsi="Arial" w:cs="Arial"/>
        </w:rPr>
        <w:t xml:space="preserve">L’objet du projet de loi est de porter création d’un pacte climat 2.0 avec les communes, et ainsi de continuer de promouvoir l’engagement climatique des communes </w:t>
      </w:r>
      <w:r w:rsidR="007949D6" w:rsidRPr="00D01D37">
        <w:rPr>
          <w:rFonts w:ascii="Arial" w:hAnsi="Arial" w:cs="Arial"/>
        </w:rPr>
        <w:t>dans le cadre de la réduction des émissions de gaz à effet de serre, de l’adaptation au changement climatique et de la transition vers une gestion efficace des ressources au niveau communal</w:t>
      </w:r>
      <w:r w:rsidR="007949D6">
        <w:rPr>
          <w:rFonts w:ascii="Arial" w:hAnsi="Arial" w:cs="Arial"/>
        </w:rPr>
        <w:t xml:space="preserve">. Le projet de loi autorise l’État, </w:t>
      </w:r>
      <w:r w:rsidR="007949D6" w:rsidRPr="00D01D37">
        <w:rPr>
          <w:rFonts w:ascii="Arial" w:hAnsi="Arial" w:cs="Arial"/>
        </w:rPr>
        <w:t>pendant la période du 1</w:t>
      </w:r>
      <w:r w:rsidR="007949D6" w:rsidRPr="00DB352F">
        <w:rPr>
          <w:rFonts w:ascii="Arial" w:hAnsi="Arial" w:cs="Arial"/>
          <w:vertAlign w:val="superscript"/>
        </w:rPr>
        <w:t>er</w:t>
      </w:r>
      <w:r w:rsidR="007949D6" w:rsidRPr="00D01D37">
        <w:rPr>
          <w:rFonts w:ascii="Arial" w:hAnsi="Arial" w:cs="Arial"/>
        </w:rPr>
        <w:t xml:space="preserve"> janvier 2021 au 31 décembre 2030, à subventionner les communes s’engageant par la signature d’un pacte climat 2.0 à mettre en œuvre sur leur territoire un programme de gestion de qualité en matière d’action climatique sanctionné par l’attribution d’une certification. </w:t>
      </w:r>
    </w:p>
    <w:p w:rsidR="007949D6" w:rsidRDefault="007949D6" w:rsidP="007949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 niveau du soutien financier, le projet de loi fixe trois catégories de subventions :</w:t>
      </w:r>
    </w:p>
    <w:p w:rsidR="007949D6" w:rsidRPr="00C46D54" w:rsidRDefault="007949D6" w:rsidP="007949D6">
      <w:pPr>
        <w:numPr>
          <w:ilvl w:val="0"/>
          <w:numId w:val="6"/>
        </w:num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Une subvention fixe liée à la prise en charge de l’État des frais liés aux conseillers climat généraux et spécialisés, internes ou externes, mis à disposition des communes. </w:t>
      </w:r>
      <w:r w:rsidRPr="00D01D37">
        <w:rPr>
          <w:rFonts w:ascii="Arial" w:hAnsi="Arial" w:cs="Arial"/>
        </w:rPr>
        <w:t>Le nombre de jours prestés par le conseiller climat pris en charge par l’État, revu à la hausse de 50%, varie en fonction de la taille de la commune et est plafonné à 75 jours</w:t>
      </w:r>
      <w:r>
        <w:rPr>
          <w:rFonts w:ascii="Arial" w:hAnsi="Arial" w:cs="Arial"/>
        </w:rPr>
        <w:t xml:space="preserve"> et à 100 000 euros par an.</w:t>
      </w:r>
    </w:p>
    <w:p w:rsidR="007949D6" w:rsidRPr="008A31A9" w:rsidRDefault="007949D6" w:rsidP="007949D6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Une subvention variable annuelle (« bonus Pacte Climat 2.0 ») accordée aux communes qui ont atteint un des quatre niveaux de certification. </w:t>
      </w:r>
      <w:r w:rsidRPr="008A31A9">
        <w:rPr>
          <w:rFonts w:ascii="Arial" w:hAnsi="Arial" w:cs="Arial"/>
        </w:rPr>
        <w:t>Ce bonus est fonction du nombre d’habitants de la commune (des plafonds correspondant à 10</w:t>
      </w:r>
      <w:r>
        <w:rPr>
          <w:rFonts w:ascii="Arial" w:hAnsi="Arial" w:cs="Arial"/>
        </w:rPr>
        <w:t> </w:t>
      </w:r>
      <w:r w:rsidRPr="008A31A9">
        <w:rPr>
          <w:rFonts w:ascii="Arial" w:hAnsi="Arial" w:cs="Arial"/>
        </w:rPr>
        <w:t>000 habi</w:t>
      </w:r>
      <w:r w:rsidRPr="008A31A9">
        <w:rPr>
          <w:rFonts w:ascii="Arial" w:hAnsi="Arial" w:cs="Arial"/>
        </w:rPr>
        <w:softHyphen/>
        <w:t>tants sont prévus), du niveau de certification atteint et du moment où la certification a lieu. Il varie de 8 à 45 euros par habitant.</w:t>
      </w:r>
    </w:p>
    <w:p w:rsidR="007949D6" w:rsidRPr="008A31A9" w:rsidRDefault="007949D6" w:rsidP="007949D6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Une prime unique </w:t>
      </w:r>
      <w:r w:rsidRPr="008A31A9">
        <w:rPr>
          <w:rFonts w:ascii="Arial" w:hAnsi="Arial" w:cs="Arial"/>
        </w:rPr>
        <w:t>de 10</w:t>
      </w:r>
      <w:r>
        <w:rPr>
          <w:rFonts w:ascii="Arial" w:hAnsi="Arial" w:cs="Arial"/>
        </w:rPr>
        <w:t> </w:t>
      </w:r>
      <w:r w:rsidRPr="008A31A9">
        <w:rPr>
          <w:rFonts w:ascii="Arial" w:hAnsi="Arial" w:cs="Arial"/>
        </w:rPr>
        <w:t>000 euros allouée aux communes qui obtiennent une certification thématique, à l’image de par exemple l’économie circulaire, la qualité de l’air, la rénovation énergé</w:t>
      </w:r>
      <w:r w:rsidRPr="008A31A9">
        <w:rPr>
          <w:rFonts w:ascii="Arial" w:hAnsi="Arial" w:cs="Arial"/>
        </w:rPr>
        <w:softHyphen/>
        <w:t>tique, etc.</w:t>
      </w:r>
    </w:p>
    <w:p w:rsidR="007949D6" w:rsidRDefault="007949D6" w:rsidP="007949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niveau de certification de 65% a été rajouté aux catégories qui existaient déjà sous la première mouture du pacte climat afin d’encourager les communes qui jusqu’à présent se trouvaient dans la catégorie s’étendant de 50% à 75%. </w:t>
      </w:r>
    </w:p>
    <w:p w:rsidR="007949D6" w:rsidRDefault="007949D6" w:rsidP="007949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L’État prendra également en charge les frais d’audit et les frais liés à l’administration et à l’assistance technique dans le cadre du pacte climat, assurées par le GIE « My Energy ». Le financement de l’ensemble des dépenses liées au pacte climat 2.0 sera assuré à travers de fonds climat et énergie.</w:t>
      </w:r>
    </w:p>
    <w:p w:rsidR="007949D6" w:rsidRDefault="007949D6" w:rsidP="007949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contrat entre les communes adhérentes et </w:t>
      </w:r>
      <w:r w:rsidRPr="00D01D37">
        <w:rPr>
          <w:rFonts w:ascii="Arial" w:hAnsi="Arial" w:cs="Arial"/>
        </w:rPr>
        <w:t>l’État</w:t>
      </w:r>
      <w:r>
        <w:rPr>
          <w:rFonts w:ascii="Arial" w:hAnsi="Arial" w:cs="Arial"/>
        </w:rPr>
        <w:t xml:space="preserve"> fixe l</w:t>
      </w:r>
      <w:r w:rsidRPr="00D01D37">
        <w:rPr>
          <w:rFonts w:ascii="Arial" w:hAnsi="Arial" w:cs="Arial"/>
        </w:rPr>
        <w:t>e programme de gestion de qualité ainsi que les montants, critères et modalités d’allocation des subventions</w:t>
      </w:r>
      <w:r>
        <w:rPr>
          <w:rFonts w:ascii="Arial" w:hAnsi="Arial" w:cs="Arial"/>
        </w:rPr>
        <w:t>.</w:t>
      </w:r>
      <w:r w:rsidRPr="00D01D37">
        <w:rPr>
          <w:rFonts w:ascii="Arial" w:hAnsi="Arial" w:cs="Arial"/>
        </w:rPr>
        <w:t xml:space="preserve"> </w:t>
      </w:r>
    </w:p>
    <w:p w:rsidR="00FD6CA2" w:rsidRPr="00BB2DB3" w:rsidRDefault="00FD6CA2" w:rsidP="007949D6">
      <w:pPr>
        <w:pStyle w:val="Sansinterligne"/>
        <w:jc w:val="both"/>
        <w:rPr>
          <w:rFonts w:ascii="Arial" w:hAnsi="Arial" w:cs="Arial"/>
        </w:rPr>
      </w:pPr>
    </w:p>
    <w:sectPr w:rsidR="00FD6CA2" w:rsidRPr="00BB2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2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/>
        <w:lang w:val="fr-LU" w:eastAsia="fr-L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B150B22"/>
    <w:multiLevelType w:val="hybridMultilevel"/>
    <w:tmpl w:val="5AF4A26A"/>
    <w:lvl w:ilvl="0" w:tplc="A7087DF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67AB5"/>
    <w:multiLevelType w:val="hybridMultilevel"/>
    <w:tmpl w:val="732E132A"/>
    <w:lvl w:ilvl="0" w:tplc="0C2A2A9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EF65B7"/>
    <w:multiLevelType w:val="hybridMultilevel"/>
    <w:tmpl w:val="EBDCD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A45EE"/>
    <w:multiLevelType w:val="hybridMultilevel"/>
    <w:tmpl w:val="D758D0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E0582"/>
    <w:multiLevelType w:val="hybridMultilevel"/>
    <w:tmpl w:val="D4BCB3BE"/>
    <w:lvl w:ilvl="0" w:tplc="0C2A2A9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63E3"/>
    <w:rsid w:val="000E124D"/>
    <w:rsid w:val="00363665"/>
    <w:rsid w:val="00392B8F"/>
    <w:rsid w:val="004063E3"/>
    <w:rsid w:val="004F3BEA"/>
    <w:rsid w:val="005C3A13"/>
    <w:rsid w:val="005F3143"/>
    <w:rsid w:val="006E165B"/>
    <w:rsid w:val="006E21D6"/>
    <w:rsid w:val="00726627"/>
    <w:rsid w:val="007432FD"/>
    <w:rsid w:val="007949D6"/>
    <w:rsid w:val="009D036D"/>
    <w:rsid w:val="00A33B43"/>
    <w:rsid w:val="00BB2DB3"/>
    <w:rsid w:val="00D719DA"/>
    <w:rsid w:val="00DF712A"/>
    <w:rsid w:val="00E347B5"/>
    <w:rsid w:val="00F60305"/>
    <w:rsid w:val="00F872EF"/>
    <w:rsid w:val="00FA1510"/>
    <w:rsid w:val="00FD6CA2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1B1753-5856-4FDC-AB58-E7192E33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9D6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21D6"/>
    <w:pPr>
      <w:ind w:left="720"/>
      <w:contextualSpacing/>
    </w:pPr>
  </w:style>
  <w:style w:type="paragraph" w:styleId="Sansinterligne">
    <w:name w:val="No Spacing"/>
    <w:uiPriority w:val="1"/>
    <w:qFormat/>
    <w:rsid w:val="00FD6CA2"/>
    <w:rPr>
      <w:sz w:val="22"/>
      <w:szCs w:val="22"/>
      <w:lang w:val="fr-FR" w:eastAsia="en-US"/>
    </w:rPr>
  </w:style>
  <w:style w:type="paragraph" w:customStyle="1" w:styleId="Default">
    <w:name w:val="Default"/>
    <w:rsid w:val="007949D6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DP7653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7653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/sftpecos/Dossiers_parlementaires/7653/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48943D38-015D-41A6-9C2B-8690A3FEACE4}"/>
</file>

<file path=customXml/itemProps2.xml><?xml version="1.0" encoding="utf-8"?>
<ds:datastoreItem xmlns:ds="http://schemas.openxmlformats.org/officeDocument/2006/customXml" ds:itemID="{EEC158A4-AD00-4F6D-8792-D9550F534BDF}"/>
</file>

<file path=customXml/itemProps3.xml><?xml version="1.0" encoding="utf-8"?>
<ds:datastoreItem xmlns:ds="http://schemas.openxmlformats.org/officeDocument/2006/customXml" ds:itemID="{D61E37AC-C96B-464B-967F-1D5B6B5196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2323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CHD</dc:creator>
  <cp:keywords/>
  <dc:description/>
  <cp:lastModifiedBy>SYSTEM</cp:lastModifiedBy>
  <cp:revision>2</cp:revision>
  <dcterms:created xsi:type="dcterms:W3CDTF">2024-02-21T07:57:00Z</dcterms:created>
  <dcterms:modified xsi:type="dcterms:W3CDTF">2024-02-21T07:57:00Z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